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8232B" w14:textId="148B4282" w:rsidR="000217F2" w:rsidRPr="000217F2" w:rsidRDefault="000217F2" w:rsidP="000217F2">
      <w:pPr>
        <w:tabs>
          <w:tab w:val="clear" w:pos="360"/>
        </w:tabs>
        <w:spacing w:before="0" w:after="200"/>
        <w:ind w:left="0" w:right="0"/>
        <w:rPr>
          <w:rFonts w:asciiTheme="majorHAnsi" w:hAnsiTheme="majorHAnsi" w:cstheme="majorHAnsi"/>
          <w:b/>
          <w:sz w:val="22"/>
          <w:szCs w:val="22"/>
          <w:u w:val="single"/>
        </w:rPr>
      </w:pPr>
      <w:r>
        <w:rPr>
          <w:rFonts w:asciiTheme="majorHAnsi" w:hAnsiTheme="majorHAnsi" w:cstheme="majorHAnsi"/>
          <w:b/>
          <w:sz w:val="22"/>
          <w:szCs w:val="22"/>
          <w:u w:val="single"/>
        </w:rPr>
        <w:t xml:space="preserve">White Paper Due </w:t>
      </w:r>
      <w:r w:rsidRPr="000217F2">
        <w:rPr>
          <w:rFonts w:asciiTheme="majorHAnsi" w:hAnsiTheme="majorHAnsi" w:cstheme="majorHAnsi"/>
          <w:b/>
          <w:sz w:val="22"/>
          <w:szCs w:val="22"/>
          <w:u w:val="single"/>
        </w:rPr>
        <w:t>Date</w:t>
      </w:r>
      <w:r w:rsidRPr="000217F2">
        <w:rPr>
          <w:rFonts w:asciiTheme="majorHAnsi" w:hAnsiTheme="majorHAnsi" w:cstheme="majorHAnsi"/>
          <w:b/>
          <w:sz w:val="22"/>
          <w:szCs w:val="22"/>
        </w:rPr>
        <w:t xml:space="preserve">:  </w:t>
      </w:r>
      <w:r w:rsidRPr="000217F2">
        <w:rPr>
          <w:rFonts w:asciiTheme="majorHAnsi" w:hAnsiTheme="majorHAnsi" w:cstheme="majorHAnsi"/>
          <w:b/>
          <w:sz w:val="22"/>
          <w:szCs w:val="22"/>
        </w:rPr>
        <w:tab/>
      </w:r>
      <w:r w:rsidRPr="000217F2">
        <w:rPr>
          <w:rFonts w:asciiTheme="majorHAnsi" w:hAnsiTheme="majorHAnsi" w:cstheme="majorHAnsi"/>
          <w:b/>
          <w:sz w:val="22"/>
          <w:szCs w:val="22"/>
        </w:rPr>
        <w:tab/>
      </w:r>
      <w:r w:rsidRPr="000217F2">
        <w:rPr>
          <w:rFonts w:asciiTheme="majorHAnsi" w:hAnsiTheme="majorHAnsi" w:cstheme="majorHAnsi"/>
          <w:b/>
          <w:sz w:val="22"/>
          <w:szCs w:val="22"/>
        </w:rPr>
        <w:tab/>
      </w:r>
      <w:r w:rsidRPr="000217F2">
        <w:rPr>
          <w:rFonts w:asciiTheme="majorHAnsi" w:hAnsiTheme="majorHAnsi" w:cstheme="majorHAnsi"/>
          <w:b/>
          <w:sz w:val="22"/>
          <w:szCs w:val="22"/>
        </w:rPr>
        <w:tab/>
      </w:r>
    </w:p>
    <w:p w14:paraId="02395CA2" w14:textId="2FEA7B75" w:rsidR="00B16DAA" w:rsidRDefault="000217F2" w:rsidP="00B16DAA">
      <w:pPr>
        <w:rPr>
          <w:rFonts w:asciiTheme="majorHAnsi" w:hAnsiTheme="majorHAnsi" w:cstheme="majorHAnsi"/>
          <w:sz w:val="22"/>
          <w:szCs w:val="22"/>
        </w:rPr>
      </w:pPr>
      <w:r w:rsidRPr="000217F2">
        <w:rPr>
          <w:rFonts w:asciiTheme="majorHAnsi" w:hAnsiTheme="majorHAnsi" w:cstheme="majorHAnsi"/>
          <w:sz w:val="22"/>
          <w:szCs w:val="22"/>
        </w:rPr>
        <w:t xml:space="preserve">As an AMMP </w:t>
      </w:r>
      <w:r w:rsidR="00B16DAA" w:rsidRPr="000217F2">
        <w:rPr>
          <w:rFonts w:asciiTheme="majorHAnsi" w:hAnsiTheme="majorHAnsi" w:cstheme="majorHAnsi"/>
          <w:sz w:val="22"/>
          <w:szCs w:val="22"/>
        </w:rPr>
        <w:t xml:space="preserve">member, we invite you to submit whitepapers for the AMMP initiative.  What we are hoping you can provide are potential prototype projects that fall within the technology objective areas listed below. </w:t>
      </w:r>
    </w:p>
    <w:p w14:paraId="27BCC9B3" w14:textId="149ED66F" w:rsidR="000217F2" w:rsidRPr="000217F2" w:rsidRDefault="000217F2" w:rsidP="003857FA">
      <w:pPr>
        <w:pStyle w:val="ListParagraph"/>
        <w:numPr>
          <w:ilvl w:val="0"/>
          <w:numId w:val="7"/>
        </w:numPr>
        <w:rPr>
          <w:rFonts w:eastAsia="Times New Roman"/>
        </w:rPr>
      </w:pPr>
      <w:r w:rsidRPr="000217F2">
        <w:rPr>
          <w:rFonts w:eastAsia="Times New Roman"/>
        </w:rPr>
        <w:t>Essential Science and Technology for Advanced Manufacturing, Materials, and Processes (EST-AMMP)</w:t>
      </w:r>
    </w:p>
    <w:p w14:paraId="10929300" w14:textId="77777777" w:rsidR="000217F2" w:rsidRPr="000217F2" w:rsidRDefault="000217F2" w:rsidP="003857FA">
      <w:pPr>
        <w:pStyle w:val="ListParagraph"/>
        <w:numPr>
          <w:ilvl w:val="0"/>
          <w:numId w:val="7"/>
        </w:numPr>
        <w:rPr>
          <w:rFonts w:eastAsia="Times New Roman"/>
        </w:rPr>
      </w:pPr>
      <w:r w:rsidRPr="000217F2">
        <w:rPr>
          <w:rFonts w:eastAsia="Times New Roman"/>
        </w:rPr>
        <w:t>Feedstocks for Additive Manufacturing (FAM)</w:t>
      </w:r>
    </w:p>
    <w:p w14:paraId="621E189A" w14:textId="77777777" w:rsidR="000217F2" w:rsidRPr="000217F2" w:rsidRDefault="000217F2" w:rsidP="003857FA">
      <w:pPr>
        <w:pStyle w:val="ListParagraph"/>
        <w:numPr>
          <w:ilvl w:val="0"/>
          <w:numId w:val="7"/>
        </w:numPr>
        <w:rPr>
          <w:rFonts w:eastAsia="Times New Roman"/>
        </w:rPr>
      </w:pPr>
      <w:r w:rsidRPr="000217F2">
        <w:rPr>
          <w:rFonts w:eastAsia="Times New Roman"/>
        </w:rPr>
        <w:t>Innovative Design Integrating Additive Manufacturing Processes (</w:t>
      </w:r>
      <w:proofErr w:type="spellStart"/>
      <w:r w:rsidRPr="000217F2">
        <w:rPr>
          <w:rFonts w:eastAsia="Times New Roman"/>
        </w:rPr>
        <w:t>iDIAMP</w:t>
      </w:r>
      <w:proofErr w:type="spellEnd"/>
      <w:r w:rsidRPr="000217F2">
        <w:rPr>
          <w:rFonts w:eastAsia="Times New Roman"/>
        </w:rPr>
        <w:t>)</w:t>
      </w:r>
    </w:p>
    <w:p w14:paraId="37A2AF3A" w14:textId="77777777" w:rsidR="000217F2" w:rsidRPr="000217F2" w:rsidRDefault="000217F2" w:rsidP="003857FA">
      <w:pPr>
        <w:pStyle w:val="ListParagraph"/>
        <w:numPr>
          <w:ilvl w:val="0"/>
          <w:numId w:val="7"/>
        </w:numPr>
        <w:rPr>
          <w:rFonts w:eastAsia="Times New Roman"/>
        </w:rPr>
      </w:pPr>
      <w:r w:rsidRPr="000217F2">
        <w:rPr>
          <w:rFonts w:eastAsia="Times New Roman"/>
        </w:rPr>
        <w:t>Process Visualization, Sensing, Probing, and Feedback toward Real-Time Additive Process Control (RTAPC)</w:t>
      </w:r>
    </w:p>
    <w:p w14:paraId="77291165" w14:textId="77777777" w:rsidR="000217F2" w:rsidRPr="000217F2" w:rsidRDefault="000217F2" w:rsidP="003857FA">
      <w:pPr>
        <w:pStyle w:val="ListParagraph"/>
        <w:numPr>
          <w:ilvl w:val="0"/>
          <w:numId w:val="7"/>
        </w:numPr>
        <w:rPr>
          <w:rFonts w:eastAsia="Times New Roman"/>
        </w:rPr>
      </w:pPr>
      <w:r w:rsidRPr="000217F2">
        <w:rPr>
          <w:rFonts w:eastAsia="Times New Roman"/>
        </w:rPr>
        <w:t>Materials Manufacturing Science and Technology for Lethality (M2S&amp;T-L)</w:t>
      </w:r>
    </w:p>
    <w:p w14:paraId="7D8D3AE9" w14:textId="77777777" w:rsidR="000217F2" w:rsidRPr="000217F2" w:rsidRDefault="000217F2" w:rsidP="003857FA">
      <w:pPr>
        <w:pStyle w:val="ListParagraph"/>
        <w:numPr>
          <w:ilvl w:val="0"/>
          <w:numId w:val="7"/>
        </w:numPr>
        <w:rPr>
          <w:rFonts w:eastAsia="Times New Roman"/>
        </w:rPr>
      </w:pPr>
      <w:r w:rsidRPr="000217F2">
        <w:rPr>
          <w:rFonts w:eastAsia="Times New Roman"/>
        </w:rPr>
        <w:t>Materials Manufacturing Science and Technology for Protection (M2S&amp;T-P)</w:t>
      </w:r>
    </w:p>
    <w:p w14:paraId="2AA6618D" w14:textId="77777777" w:rsidR="00312107" w:rsidRDefault="00312107">
      <w:pPr>
        <w:tabs>
          <w:tab w:val="clear" w:pos="360"/>
        </w:tabs>
        <w:spacing w:before="0" w:after="200"/>
        <w:ind w:left="0" w:right="0"/>
        <w:rPr>
          <w:rFonts w:asciiTheme="majorHAnsi" w:hAnsiTheme="majorHAnsi" w:cstheme="majorHAnsi"/>
          <w:b/>
          <w:sz w:val="22"/>
          <w:szCs w:val="22"/>
          <w:u w:val="single"/>
        </w:rPr>
      </w:pPr>
    </w:p>
    <w:p w14:paraId="086B6EC2" w14:textId="58EA2BFD" w:rsidR="000217F2" w:rsidRPr="000217F2" w:rsidRDefault="000217F2">
      <w:pPr>
        <w:tabs>
          <w:tab w:val="clear" w:pos="360"/>
        </w:tabs>
        <w:spacing w:before="0" w:after="200"/>
        <w:ind w:left="0" w:right="0"/>
        <w:rPr>
          <w:rFonts w:asciiTheme="majorHAnsi" w:hAnsiTheme="majorHAnsi" w:cstheme="majorHAnsi"/>
          <w:b/>
          <w:sz w:val="22"/>
          <w:szCs w:val="22"/>
          <w:u w:val="single"/>
        </w:rPr>
      </w:pPr>
      <w:r w:rsidRPr="000217F2">
        <w:rPr>
          <w:rFonts w:asciiTheme="majorHAnsi" w:hAnsiTheme="majorHAnsi" w:cstheme="majorHAnsi"/>
          <w:b/>
          <w:sz w:val="22"/>
          <w:szCs w:val="22"/>
          <w:u w:val="single"/>
        </w:rPr>
        <w:t>What is a Prototype Project?</w:t>
      </w:r>
    </w:p>
    <w:p w14:paraId="60494E8E" w14:textId="77777777" w:rsidR="0088604D" w:rsidRPr="000217F2" w:rsidRDefault="0088604D" w:rsidP="0088604D">
      <w:pPr>
        <w:ind w:left="0"/>
        <w:rPr>
          <w:rFonts w:asciiTheme="majorHAnsi" w:hAnsiTheme="majorHAnsi" w:cstheme="majorHAnsi"/>
          <w:sz w:val="22"/>
          <w:szCs w:val="22"/>
        </w:rPr>
      </w:pPr>
      <w:r w:rsidRPr="000217F2">
        <w:rPr>
          <w:rFonts w:asciiTheme="majorHAnsi" w:hAnsiTheme="majorHAnsi" w:cstheme="majorHAnsi"/>
          <w:sz w:val="22"/>
          <w:szCs w:val="22"/>
        </w:rPr>
        <w:t> </w:t>
      </w:r>
      <w:r w:rsidRPr="000217F2">
        <w:rPr>
          <w:rFonts w:asciiTheme="majorHAnsi" w:hAnsiTheme="majorHAnsi" w:cstheme="majorHAnsi"/>
          <w:b/>
          <w:bCs/>
          <w:sz w:val="22"/>
          <w:szCs w:val="22"/>
        </w:rPr>
        <w:t>From the OTA Guide (JAN 2017):</w:t>
      </w:r>
    </w:p>
    <w:p w14:paraId="7757838F" w14:textId="77777777" w:rsidR="0088604D" w:rsidRPr="000217F2" w:rsidRDefault="0088604D" w:rsidP="0088604D">
      <w:pPr>
        <w:rPr>
          <w:rFonts w:asciiTheme="majorHAnsi" w:hAnsiTheme="majorHAnsi" w:cstheme="majorHAnsi"/>
          <w:i/>
          <w:sz w:val="22"/>
          <w:szCs w:val="22"/>
        </w:rPr>
      </w:pPr>
      <w:r w:rsidRPr="000217F2">
        <w:rPr>
          <w:rFonts w:asciiTheme="majorHAnsi" w:hAnsiTheme="majorHAnsi" w:cstheme="majorHAnsi"/>
          <w:i/>
          <w:sz w:val="22"/>
          <w:szCs w:val="22"/>
        </w:rPr>
        <w:t xml:space="preserve">OT prototype authority may only be used to carry out prototype projects that are “directly relevant to enhancing the mission effectiveness of military personnel and the supporting platforms, systems, components, or materials proposed to be acquired or developed by the Department of Defense, or to improvement of platforms, systems, components, or materials in use by the armed forces.” As such, any resulting OT awards are acquisition instruments since the Government is acquiring something for its direct benefit. </w:t>
      </w:r>
    </w:p>
    <w:p w14:paraId="735F0D51" w14:textId="77777777" w:rsidR="0088604D" w:rsidRPr="000217F2" w:rsidRDefault="0088604D" w:rsidP="0088604D">
      <w:pPr>
        <w:rPr>
          <w:rFonts w:asciiTheme="majorHAnsi" w:hAnsiTheme="majorHAnsi" w:cstheme="majorHAnsi"/>
          <w:i/>
          <w:sz w:val="22"/>
          <w:szCs w:val="22"/>
        </w:rPr>
      </w:pPr>
      <w:r w:rsidRPr="000217F2">
        <w:rPr>
          <w:rFonts w:asciiTheme="majorHAnsi" w:hAnsiTheme="majorHAnsi" w:cstheme="majorHAnsi"/>
          <w:i/>
          <w:sz w:val="22"/>
          <w:szCs w:val="22"/>
        </w:rPr>
        <w:t>Terms such as “support or stimulate” are assistance terms and are not appropriate in OT agreements for prototype projects.</w:t>
      </w:r>
    </w:p>
    <w:p w14:paraId="208ECCBF" w14:textId="77777777" w:rsidR="0088604D" w:rsidRPr="000217F2" w:rsidRDefault="0088604D" w:rsidP="0088604D">
      <w:pPr>
        <w:rPr>
          <w:rFonts w:asciiTheme="majorHAnsi" w:hAnsiTheme="majorHAnsi" w:cstheme="majorHAnsi"/>
          <w:sz w:val="22"/>
          <w:szCs w:val="22"/>
        </w:rPr>
      </w:pPr>
      <w:r w:rsidRPr="000217F2">
        <w:rPr>
          <w:rFonts w:asciiTheme="majorHAnsi" w:hAnsiTheme="majorHAnsi" w:cstheme="majorHAnsi"/>
          <w:i/>
          <w:sz w:val="22"/>
          <w:szCs w:val="22"/>
        </w:rPr>
        <w:t xml:space="preserve">A prototype project can generally be described as a preliminary pilot, test, evaluation, demonstration, or agile development activity used to evaluate the technical or manufacturing feasibility or military utility of a </w:t>
      </w:r>
      <w:proofErr w:type="gramStart"/>
      <w:r w:rsidRPr="000217F2">
        <w:rPr>
          <w:rFonts w:asciiTheme="majorHAnsi" w:hAnsiTheme="majorHAnsi" w:cstheme="majorHAnsi"/>
          <w:i/>
          <w:sz w:val="22"/>
          <w:szCs w:val="22"/>
        </w:rPr>
        <w:t>particular technology</w:t>
      </w:r>
      <w:proofErr w:type="gramEnd"/>
      <w:r w:rsidRPr="000217F2">
        <w:rPr>
          <w:rFonts w:asciiTheme="majorHAnsi" w:hAnsiTheme="majorHAnsi" w:cstheme="majorHAnsi"/>
          <w:i/>
          <w:sz w:val="22"/>
          <w:szCs w:val="22"/>
        </w:rPr>
        <w:t xml:space="preserve">, process, concept, end item, effect, or other discrete feature. </w:t>
      </w:r>
      <w:r w:rsidRPr="000217F2">
        <w:rPr>
          <w:rFonts w:asciiTheme="majorHAnsi" w:hAnsiTheme="majorHAnsi" w:cstheme="majorHAnsi"/>
          <w:b/>
          <w:bCs/>
          <w:i/>
          <w:sz w:val="22"/>
          <w:szCs w:val="22"/>
        </w:rPr>
        <w:t>Prototype projects may include systems, subsystems, components, materials, methodology, technology, or processes</w:t>
      </w:r>
      <w:r w:rsidRPr="000217F2">
        <w:rPr>
          <w:rFonts w:asciiTheme="majorHAnsi" w:hAnsiTheme="majorHAnsi" w:cstheme="majorHAnsi"/>
          <w:i/>
          <w:sz w:val="22"/>
          <w:szCs w:val="22"/>
        </w:rPr>
        <w:t>.</w:t>
      </w:r>
      <w:r w:rsidRPr="000217F2">
        <w:rPr>
          <w:rFonts w:asciiTheme="majorHAnsi" w:hAnsiTheme="majorHAnsi" w:cstheme="majorHAnsi"/>
          <w:sz w:val="22"/>
          <w:szCs w:val="22"/>
        </w:rPr>
        <w:t xml:space="preserve"> </w:t>
      </w:r>
    </w:p>
    <w:p w14:paraId="4DB4D355" w14:textId="3250E498" w:rsidR="0088604D" w:rsidRPr="000217F2" w:rsidRDefault="0088604D" w:rsidP="0088604D">
      <w:pPr>
        <w:rPr>
          <w:rFonts w:asciiTheme="majorHAnsi" w:hAnsiTheme="majorHAnsi" w:cstheme="majorHAnsi"/>
          <w:i/>
          <w:sz w:val="22"/>
          <w:szCs w:val="22"/>
        </w:rPr>
      </w:pPr>
      <w:r w:rsidRPr="000217F2">
        <w:rPr>
          <w:rFonts w:asciiTheme="majorHAnsi" w:hAnsiTheme="majorHAnsi" w:cstheme="majorHAnsi"/>
          <w:i/>
          <w:sz w:val="22"/>
          <w:szCs w:val="22"/>
        </w:rPr>
        <w:t> By way of illustration, a prototype project may involve: a proof of concept; a pilot; a novel application of commercial technologies for defense purposes; a creation, design, development, demonstration of technical or operational utility; or combinations of the foregoing, related to a prototype. The quantity should generally be limited to that needed to prove technical or manufacturing feasibility or evaluate military utility.</w:t>
      </w:r>
    </w:p>
    <w:p w14:paraId="6D33023F" w14:textId="77777777" w:rsidR="00312107" w:rsidRDefault="00312107">
      <w:pPr>
        <w:tabs>
          <w:tab w:val="clear" w:pos="360"/>
        </w:tabs>
        <w:spacing w:before="0" w:after="200"/>
        <w:ind w:left="0" w:right="0"/>
        <w:rPr>
          <w:rFonts w:asciiTheme="majorHAnsi" w:hAnsiTheme="majorHAnsi" w:cstheme="majorHAnsi"/>
          <w:b/>
          <w:sz w:val="22"/>
          <w:szCs w:val="22"/>
          <w:u w:val="single"/>
        </w:rPr>
      </w:pPr>
    </w:p>
    <w:p w14:paraId="5F26F39A" w14:textId="3D833272" w:rsidR="00B16DAA" w:rsidRPr="00E930CB" w:rsidRDefault="00522E70">
      <w:pPr>
        <w:tabs>
          <w:tab w:val="clear" w:pos="360"/>
        </w:tabs>
        <w:spacing w:before="0" w:after="200"/>
        <w:ind w:left="0" w:right="0"/>
        <w:rPr>
          <w:rFonts w:asciiTheme="majorHAnsi" w:hAnsiTheme="majorHAnsi" w:cstheme="majorHAnsi"/>
          <w:sz w:val="22"/>
          <w:szCs w:val="22"/>
        </w:rPr>
      </w:pPr>
      <w:r w:rsidRPr="00E930CB">
        <w:rPr>
          <w:rFonts w:asciiTheme="majorHAnsi" w:hAnsiTheme="majorHAnsi" w:cstheme="majorHAnsi"/>
          <w:b/>
          <w:sz w:val="22"/>
          <w:szCs w:val="22"/>
          <w:u w:val="single"/>
        </w:rPr>
        <w:t>Modernization Priorities for the U.S. Army</w:t>
      </w:r>
    </w:p>
    <w:p w14:paraId="439C39C0" w14:textId="7A3E19F6" w:rsidR="00522E70" w:rsidRPr="00E930CB" w:rsidRDefault="00522E70">
      <w:pPr>
        <w:tabs>
          <w:tab w:val="clear" w:pos="360"/>
        </w:tabs>
        <w:spacing w:before="0" w:after="200"/>
        <w:ind w:left="0" w:right="0"/>
        <w:rPr>
          <w:rFonts w:asciiTheme="majorHAnsi" w:hAnsiTheme="majorHAnsi" w:cstheme="majorHAnsi"/>
          <w:sz w:val="22"/>
          <w:szCs w:val="22"/>
        </w:rPr>
      </w:pPr>
      <w:r w:rsidRPr="00E930CB">
        <w:rPr>
          <w:rFonts w:asciiTheme="majorHAnsi" w:hAnsiTheme="majorHAnsi" w:cstheme="majorHAnsi"/>
          <w:sz w:val="22"/>
          <w:szCs w:val="22"/>
        </w:rPr>
        <w:t xml:space="preserve">Per the memo dated October 03, 2017, from Army Chief of Staff Mark A. </w:t>
      </w:r>
      <w:proofErr w:type="spellStart"/>
      <w:r w:rsidRPr="00E930CB">
        <w:rPr>
          <w:rFonts w:asciiTheme="majorHAnsi" w:hAnsiTheme="majorHAnsi" w:cstheme="majorHAnsi"/>
          <w:sz w:val="22"/>
          <w:szCs w:val="22"/>
        </w:rPr>
        <w:t>Milley</w:t>
      </w:r>
      <w:proofErr w:type="spellEnd"/>
      <w:r w:rsidRPr="00E930CB">
        <w:rPr>
          <w:rFonts w:asciiTheme="majorHAnsi" w:hAnsiTheme="majorHAnsi" w:cstheme="majorHAnsi"/>
          <w:sz w:val="22"/>
          <w:szCs w:val="22"/>
        </w:rPr>
        <w:t xml:space="preserve">, we are required to implement the 6 modernization priorities </w:t>
      </w:r>
      <w:r w:rsidR="008F1322">
        <w:rPr>
          <w:rFonts w:asciiTheme="majorHAnsi" w:hAnsiTheme="majorHAnsi" w:cstheme="majorHAnsi"/>
          <w:sz w:val="22"/>
          <w:szCs w:val="22"/>
        </w:rPr>
        <w:t>required in the Army’s</w:t>
      </w:r>
      <w:r w:rsidRPr="00E930CB">
        <w:rPr>
          <w:rFonts w:asciiTheme="majorHAnsi" w:hAnsiTheme="majorHAnsi" w:cstheme="majorHAnsi"/>
          <w:sz w:val="22"/>
          <w:szCs w:val="22"/>
        </w:rPr>
        <w:t xml:space="preserve"> acquisitions processes. Each whitepaper submitted must</w:t>
      </w:r>
      <w:r w:rsidR="008F1322">
        <w:rPr>
          <w:rFonts w:asciiTheme="majorHAnsi" w:hAnsiTheme="majorHAnsi" w:cstheme="majorHAnsi"/>
          <w:sz w:val="22"/>
          <w:szCs w:val="22"/>
        </w:rPr>
        <w:t xml:space="preserve"> also</w:t>
      </w:r>
      <w:r w:rsidRPr="00E930CB">
        <w:rPr>
          <w:rFonts w:asciiTheme="majorHAnsi" w:hAnsiTheme="majorHAnsi" w:cstheme="majorHAnsi"/>
          <w:sz w:val="22"/>
          <w:szCs w:val="22"/>
        </w:rPr>
        <w:t xml:space="preserve"> fall within one of these priority areas.</w:t>
      </w:r>
    </w:p>
    <w:p w14:paraId="18244758" w14:textId="2ADB2973" w:rsidR="00522E70" w:rsidRPr="00E930CB" w:rsidRDefault="00522E70" w:rsidP="00522E70">
      <w:pPr>
        <w:pStyle w:val="ListParagraph"/>
        <w:numPr>
          <w:ilvl w:val="0"/>
          <w:numId w:val="8"/>
        </w:numPr>
        <w:rPr>
          <w:rFonts w:asciiTheme="majorHAnsi" w:hAnsiTheme="majorHAnsi" w:cstheme="majorHAnsi"/>
        </w:rPr>
      </w:pPr>
      <w:r w:rsidRPr="007140AF">
        <w:rPr>
          <w:rFonts w:asciiTheme="majorHAnsi" w:hAnsiTheme="majorHAnsi" w:cstheme="majorHAnsi"/>
          <w:b/>
        </w:rPr>
        <w:lastRenderedPageBreak/>
        <w:t>A Long-Range Precision Fires</w:t>
      </w:r>
      <w:r w:rsidRPr="00E930CB">
        <w:rPr>
          <w:rFonts w:asciiTheme="majorHAnsi" w:hAnsiTheme="majorHAnsi" w:cstheme="majorHAnsi"/>
        </w:rPr>
        <w:t xml:space="preserve"> </w:t>
      </w:r>
      <w:r w:rsidR="007716C2">
        <w:rPr>
          <w:rFonts w:asciiTheme="majorHAnsi" w:hAnsiTheme="majorHAnsi" w:cstheme="majorHAnsi"/>
        </w:rPr>
        <w:t xml:space="preserve">- </w:t>
      </w:r>
      <w:r w:rsidRPr="00E930CB">
        <w:rPr>
          <w:rFonts w:asciiTheme="majorHAnsi" w:hAnsiTheme="majorHAnsi" w:cstheme="majorHAnsi"/>
        </w:rPr>
        <w:t>capability that restores US Army dominance in range, munitions, and target acquisition.</w:t>
      </w:r>
    </w:p>
    <w:p w14:paraId="1A81B1B4" w14:textId="7A15C28A" w:rsidR="00522E70" w:rsidRPr="00E930CB" w:rsidRDefault="00522E70" w:rsidP="00522E70">
      <w:pPr>
        <w:pStyle w:val="ListParagraph"/>
        <w:numPr>
          <w:ilvl w:val="0"/>
          <w:numId w:val="8"/>
        </w:numPr>
        <w:rPr>
          <w:rFonts w:asciiTheme="majorHAnsi" w:hAnsiTheme="majorHAnsi" w:cstheme="majorHAnsi"/>
        </w:rPr>
      </w:pPr>
      <w:r w:rsidRPr="007140AF">
        <w:rPr>
          <w:rFonts w:asciiTheme="majorHAnsi" w:hAnsiTheme="majorHAnsi" w:cstheme="majorHAnsi"/>
          <w:b/>
        </w:rPr>
        <w:t>A Next Generation Combat Vehicle</w:t>
      </w:r>
      <w:r w:rsidRPr="00E930CB">
        <w:rPr>
          <w:rFonts w:asciiTheme="majorHAnsi" w:hAnsiTheme="majorHAnsi" w:cstheme="majorHAnsi"/>
        </w:rPr>
        <w:t xml:space="preserve"> – along with other close combat capabilities in manned, unmanned, and optionally-manned variants – with most modern firepower, protection, mobility, and power generation capabilities to ensure our combat formations can fight and win against any foe.</w:t>
      </w:r>
    </w:p>
    <w:p w14:paraId="2FD517ED" w14:textId="3FD8D99E" w:rsidR="00522E70" w:rsidRPr="00E930CB" w:rsidRDefault="00522E70" w:rsidP="00522E70">
      <w:pPr>
        <w:pStyle w:val="ListParagraph"/>
        <w:numPr>
          <w:ilvl w:val="0"/>
          <w:numId w:val="8"/>
        </w:numPr>
        <w:rPr>
          <w:rFonts w:asciiTheme="majorHAnsi" w:hAnsiTheme="majorHAnsi" w:cstheme="majorHAnsi"/>
        </w:rPr>
      </w:pPr>
      <w:r w:rsidRPr="007140AF">
        <w:rPr>
          <w:rFonts w:asciiTheme="majorHAnsi" w:hAnsiTheme="majorHAnsi" w:cstheme="majorHAnsi"/>
          <w:b/>
        </w:rPr>
        <w:t xml:space="preserve">Future of Vertical Lift </w:t>
      </w:r>
      <w:r w:rsidR="007140AF" w:rsidRPr="007140AF">
        <w:rPr>
          <w:rFonts w:asciiTheme="majorHAnsi" w:hAnsiTheme="majorHAnsi" w:cstheme="majorHAnsi"/>
          <w:b/>
        </w:rPr>
        <w:t>P</w:t>
      </w:r>
      <w:r w:rsidRPr="007140AF">
        <w:rPr>
          <w:rFonts w:asciiTheme="majorHAnsi" w:hAnsiTheme="majorHAnsi" w:cstheme="majorHAnsi"/>
          <w:b/>
        </w:rPr>
        <w:t>latforms</w:t>
      </w:r>
      <w:r w:rsidRPr="00E930CB">
        <w:rPr>
          <w:rFonts w:asciiTheme="majorHAnsi" w:hAnsiTheme="majorHAnsi" w:cstheme="majorHAnsi"/>
        </w:rPr>
        <w:t xml:space="preserve"> – attach, lift, recon – in manned, unmanned and optionally-manned variants that are survivable on the modern and future battlefield.</w:t>
      </w:r>
    </w:p>
    <w:p w14:paraId="7CF98304" w14:textId="4F15FF86" w:rsidR="00522E70" w:rsidRPr="00E930CB" w:rsidRDefault="00522E70" w:rsidP="00522E70">
      <w:pPr>
        <w:pStyle w:val="ListParagraph"/>
        <w:numPr>
          <w:ilvl w:val="0"/>
          <w:numId w:val="8"/>
        </w:numPr>
        <w:rPr>
          <w:rFonts w:asciiTheme="majorHAnsi" w:hAnsiTheme="majorHAnsi" w:cstheme="majorHAnsi"/>
        </w:rPr>
      </w:pPr>
      <w:r w:rsidRPr="007140AF">
        <w:rPr>
          <w:rFonts w:asciiTheme="majorHAnsi" w:hAnsiTheme="majorHAnsi" w:cstheme="majorHAnsi"/>
          <w:b/>
        </w:rPr>
        <w:t>Army Network</w:t>
      </w:r>
      <w:r w:rsidRPr="00E930CB">
        <w:rPr>
          <w:rFonts w:asciiTheme="majorHAnsi" w:hAnsiTheme="majorHAnsi" w:cstheme="majorHAnsi"/>
        </w:rPr>
        <w:t xml:space="preserve"> </w:t>
      </w:r>
      <w:r w:rsidR="007716C2">
        <w:rPr>
          <w:rFonts w:asciiTheme="majorHAnsi" w:hAnsiTheme="majorHAnsi" w:cstheme="majorHAnsi"/>
        </w:rPr>
        <w:t>-</w:t>
      </w:r>
      <w:r w:rsidRPr="00E930CB">
        <w:rPr>
          <w:rFonts w:asciiTheme="majorHAnsi" w:hAnsiTheme="majorHAnsi" w:cstheme="majorHAnsi"/>
        </w:rPr>
        <w:t xml:space="preserve"> hardware, software, and infrastructure – sufficiently mobile and expeditionary – that can be used to fight cohesively in any environment where the electromagnetic spectrum is denied or degraded.</w:t>
      </w:r>
    </w:p>
    <w:p w14:paraId="1AF4BE1A" w14:textId="7365E548" w:rsidR="00522E70" w:rsidRPr="00E930CB" w:rsidRDefault="007140AF" w:rsidP="00522E70">
      <w:pPr>
        <w:pStyle w:val="ListParagraph"/>
        <w:numPr>
          <w:ilvl w:val="0"/>
          <w:numId w:val="8"/>
        </w:numPr>
        <w:rPr>
          <w:rFonts w:asciiTheme="majorHAnsi" w:hAnsiTheme="majorHAnsi" w:cstheme="majorHAnsi"/>
        </w:rPr>
      </w:pPr>
      <w:r w:rsidRPr="007140AF">
        <w:rPr>
          <w:rFonts w:asciiTheme="majorHAnsi" w:hAnsiTheme="majorHAnsi" w:cstheme="majorHAnsi"/>
          <w:b/>
        </w:rPr>
        <w:t>Air and Missile Defense C</w:t>
      </w:r>
      <w:r w:rsidR="00522E70" w:rsidRPr="007140AF">
        <w:rPr>
          <w:rFonts w:asciiTheme="majorHAnsi" w:hAnsiTheme="majorHAnsi" w:cstheme="majorHAnsi"/>
          <w:b/>
        </w:rPr>
        <w:t>apabilities</w:t>
      </w:r>
      <w:r w:rsidR="00522E70" w:rsidRPr="00E930CB">
        <w:rPr>
          <w:rFonts w:asciiTheme="majorHAnsi" w:hAnsiTheme="majorHAnsi" w:cstheme="majorHAnsi"/>
        </w:rPr>
        <w:t xml:space="preserve"> </w:t>
      </w:r>
      <w:r w:rsidR="007716C2">
        <w:rPr>
          <w:rFonts w:asciiTheme="majorHAnsi" w:hAnsiTheme="majorHAnsi" w:cstheme="majorHAnsi"/>
        </w:rPr>
        <w:t>-</w:t>
      </w:r>
      <w:r w:rsidR="00522E70" w:rsidRPr="00E930CB">
        <w:rPr>
          <w:rFonts w:asciiTheme="majorHAnsi" w:hAnsiTheme="majorHAnsi" w:cstheme="majorHAnsi"/>
        </w:rPr>
        <w:t xml:space="preserve"> ensure our future combat formations are protected from modern and advanced air and missile delivered fires, including drones.</w:t>
      </w:r>
    </w:p>
    <w:p w14:paraId="43F1CD8A" w14:textId="582583D7" w:rsidR="00522E70" w:rsidRPr="00E930CB" w:rsidRDefault="00522E70" w:rsidP="00522E70">
      <w:pPr>
        <w:pStyle w:val="ListParagraph"/>
        <w:numPr>
          <w:ilvl w:val="0"/>
          <w:numId w:val="8"/>
        </w:numPr>
        <w:rPr>
          <w:rFonts w:asciiTheme="majorHAnsi" w:hAnsiTheme="majorHAnsi" w:cstheme="majorHAnsi"/>
        </w:rPr>
      </w:pPr>
      <w:r w:rsidRPr="007140AF">
        <w:rPr>
          <w:rFonts w:asciiTheme="majorHAnsi" w:hAnsiTheme="majorHAnsi" w:cstheme="majorHAnsi"/>
          <w:b/>
        </w:rPr>
        <w:t xml:space="preserve">Soldier </w:t>
      </w:r>
      <w:r w:rsidR="007140AF" w:rsidRPr="007140AF">
        <w:rPr>
          <w:rFonts w:asciiTheme="majorHAnsi" w:hAnsiTheme="majorHAnsi" w:cstheme="majorHAnsi"/>
          <w:b/>
        </w:rPr>
        <w:t>L</w:t>
      </w:r>
      <w:r w:rsidRPr="007140AF">
        <w:rPr>
          <w:rFonts w:asciiTheme="majorHAnsi" w:hAnsiTheme="majorHAnsi" w:cstheme="majorHAnsi"/>
          <w:b/>
        </w:rPr>
        <w:t>ethality</w:t>
      </w:r>
      <w:r w:rsidR="007140AF">
        <w:rPr>
          <w:rFonts w:asciiTheme="majorHAnsi" w:hAnsiTheme="majorHAnsi" w:cstheme="majorHAnsi"/>
        </w:rPr>
        <w:t xml:space="preserve"> - </w:t>
      </w:r>
      <w:r w:rsidRPr="00E930CB">
        <w:rPr>
          <w:rFonts w:asciiTheme="majorHAnsi" w:hAnsiTheme="majorHAnsi" w:cstheme="majorHAnsi"/>
        </w:rPr>
        <w:t xml:space="preserve">spans all fundamentals – shooting, moving, communicating, protecting and sustaining. We will field not only next generation individual </w:t>
      </w:r>
      <w:r w:rsidR="00180896" w:rsidRPr="00E930CB">
        <w:rPr>
          <w:rFonts w:asciiTheme="majorHAnsi" w:hAnsiTheme="majorHAnsi" w:cstheme="majorHAnsi"/>
        </w:rPr>
        <w:t>and squad combat weapons, but also improved body armor, sensors, radios, and load-bearing exoskeletons. Putting this all together we must improve the human performance and decision making by increasing training and assessment, starting at the Soldier level. This will require a rapid expansion of our synthetic training environment and deeper distribution of simulations capabilities down to battalion and companies, with simulation capability to model combat in megacities, a likely battlefield of the future.</w:t>
      </w:r>
    </w:p>
    <w:p w14:paraId="791FA8AA" w14:textId="0B5B2B63" w:rsidR="00522E70" w:rsidRPr="00E930CB" w:rsidRDefault="00522E70">
      <w:pPr>
        <w:tabs>
          <w:tab w:val="clear" w:pos="360"/>
        </w:tabs>
        <w:spacing w:before="0" w:after="200"/>
        <w:ind w:left="0" w:right="0"/>
        <w:rPr>
          <w:rFonts w:asciiTheme="majorHAnsi" w:hAnsiTheme="majorHAnsi" w:cstheme="majorHAnsi"/>
          <w:sz w:val="22"/>
          <w:szCs w:val="22"/>
        </w:rPr>
      </w:pPr>
    </w:p>
    <w:p w14:paraId="10B25113" w14:textId="77777777" w:rsidR="00B16DAA" w:rsidRPr="00E930CB" w:rsidRDefault="00B16DAA">
      <w:pPr>
        <w:tabs>
          <w:tab w:val="clear" w:pos="360"/>
        </w:tabs>
        <w:spacing w:before="0" w:after="200"/>
        <w:ind w:left="0" w:right="0"/>
        <w:rPr>
          <w:rFonts w:asciiTheme="majorHAnsi" w:hAnsiTheme="majorHAnsi" w:cstheme="majorHAnsi"/>
          <w:b/>
          <w:sz w:val="22"/>
          <w:szCs w:val="22"/>
          <w:u w:val="single"/>
        </w:rPr>
      </w:pPr>
    </w:p>
    <w:p w14:paraId="495AD863" w14:textId="745C36E1" w:rsidR="00E27953" w:rsidRPr="00E930CB" w:rsidRDefault="00E27953">
      <w:pPr>
        <w:tabs>
          <w:tab w:val="clear" w:pos="360"/>
        </w:tabs>
        <w:spacing w:before="0" w:after="200"/>
        <w:ind w:left="0" w:right="0"/>
        <w:rPr>
          <w:rFonts w:asciiTheme="majorHAnsi" w:hAnsiTheme="majorHAnsi" w:cstheme="majorHAnsi"/>
          <w:b/>
          <w:sz w:val="22"/>
          <w:szCs w:val="22"/>
          <w:u w:val="single"/>
        </w:rPr>
      </w:pPr>
      <w:r w:rsidRPr="00E930CB">
        <w:rPr>
          <w:rFonts w:asciiTheme="majorHAnsi" w:hAnsiTheme="majorHAnsi" w:cstheme="majorHAnsi"/>
          <w:b/>
          <w:sz w:val="22"/>
          <w:szCs w:val="22"/>
          <w:u w:val="single"/>
        </w:rPr>
        <w:br w:type="page"/>
      </w:r>
    </w:p>
    <w:p w14:paraId="5C94CB2A" w14:textId="66C5B26C" w:rsidR="00E5366C" w:rsidRPr="00B16DAA" w:rsidRDefault="00D36496" w:rsidP="003A2917">
      <w:pPr>
        <w:tabs>
          <w:tab w:val="clear" w:pos="360"/>
        </w:tabs>
        <w:spacing w:before="0"/>
        <w:ind w:left="0" w:right="0"/>
        <w:rPr>
          <w:rFonts w:ascii="Arial Narrow" w:hAnsi="Arial Narrow" w:cs="Arial"/>
          <w:b/>
          <w:sz w:val="22"/>
          <w:szCs w:val="22"/>
          <w:u w:val="single"/>
        </w:rPr>
      </w:pPr>
      <w:r w:rsidRPr="00B16DAA">
        <w:rPr>
          <w:rFonts w:ascii="Arial Narrow" w:hAnsi="Arial Narrow" w:cs="Arial"/>
          <w:b/>
          <w:sz w:val="22"/>
          <w:szCs w:val="22"/>
          <w:u w:val="single"/>
        </w:rPr>
        <w:lastRenderedPageBreak/>
        <w:t>COVER PAGE</w:t>
      </w:r>
      <w:r w:rsidR="00B37E54" w:rsidRPr="00B16DAA">
        <w:rPr>
          <w:rFonts w:ascii="Arial Narrow" w:hAnsi="Arial Narrow" w:cs="Arial"/>
          <w:b/>
          <w:sz w:val="22"/>
          <w:szCs w:val="22"/>
          <w:u w:val="single"/>
        </w:rPr>
        <w:t xml:space="preserve"> – White Paper Submission</w:t>
      </w:r>
    </w:p>
    <w:p w14:paraId="5342E96A" w14:textId="1E0D2C20" w:rsidR="00D36496" w:rsidRPr="00B16DAA" w:rsidRDefault="00665BB8" w:rsidP="003A2917">
      <w:pPr>
        <w:tabs>
          <w:tab w:val="clear" w:pos="360"/>
        </w:tabs>
        <w:spacing w:before="0"/>
        <w:ind w:left="0" w:right="0"/>
        <w:rPr>
          <w:rFonts w:ascii="Arial Narrow" w:hAnsi="Arial Narrow" w:cs="Arial"/>
          <w:sz w:val="22"/>
          <w:szCs w:val="22"/>
        </w:rPr>
      </w:pPr>
      <w:r>
        <w:rPr>
          <w:rFonts w:ascii="Arial Narrow" w:hAnsi="Arial Narrow" w:cs="Arial"/>
          <w:sz w:val="22"/>
          <w:szCs w:val="22"/>
        </w:rPr>
        <w:t>After completing the whitepaper response per the instructions on the following page, p</w:t>
      </w:r>
      <w:r w:rsidR="000944AE" w:rsidRPr="00B16DAA">
        <w:rPr>
          <w:rFonts w:ascii="Arial Narrow" w:hAnsi="Arial Narrow" w:cs="Arial"/>
          <w:sz w:val="22"/>
          <w:szCs w:val="22"/>
        </w:rPr>
        <w:t>lease fill out</w:t>
      </w:r>
      <w:r>
        <w:rPr>
          <w:rFonts w:ascii="Arial Narrow" w:hAnsi="Arial Narrow" w:cs="Arial"/>
          <w:sz w:val="22"/>
          <w:szCs w:val="22"/>
        </w:rPr>
        <w:t xml:space="preserve"> this form</w:t>
      </w:r>
      <w:r w:rsidR="000944AE" w:rsidRPr="00B16DAA">
        <w:rPr>
          <w:rFonts w:ascii="Arial Narrow" w:hAnsi="Arial Narrow" w:cs="Arial"/>
          <w:sz w:val="22"/>
          <w:szCs w:val="22"/>
        </w:rPr>
        <w:t xml:space="preserve"> and use as your cover page for proposal submission.</w:t>
      </w:r>
      <w:r w:rsidR="005B035D">
        <w:rPr>
          <w:rFonts w:ascii="Arial Narrow" w:hAnsi="Arial Narrow" w:cs="Arial"/>
          <w:sz w:val="22"/>
          <w:szCs w:val="22"/>
        </w:rPr>
        <w:t xml:space="preserve"> </w:t>
      </w:r>
      <w:r w:rsidRPr="00B16DAA">
        <w:rPr>
          <w:rFonts w:ascii="Arial Narrow" w:hAnsi="Arial Narrow"/>
          <w:sz w:val="22"/>
          <w:szCs w:val="22"/>
        </w:rPr>
        <w:t xml:space="preserve">Please send completed whitepapers to </w:t>
      </w:r>
      <w:hyperlink r:id="rId8" w:history="1">
        <w:r w:rsidRPr="00385A17">
          <w:rPr>
            <w:rStyle w:val="Hyperlink"/>
            <w:rFonts w:ascii="Arial Narrow" w:hAnsi="Arial Narrow"/>
            <w:sz w:val="22"/>
            <w:szCs w:val="22"/>
          </w:rPr>
          <w:t>Contracts@ncms.org</w:t>
        </w:r>
      </w:hyperlink>
      <w:r w:rsidRPr="00B16DAA">
        <w:rPr>
          <w:rFonts w:ascii="Arial Narrow" w:hAnsi="Arial Narrow"/>
          <w:sz w:val="22"/>
          <w:szCs w:val="22"/>
        </w:rPr>
        <w:t>, 734-995-7061.</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3"/>
        <w:gridCol w:w="3754"/>
        <w:gridCol w:w="1710"/>
        <w:gridCol w:w="3173"/>
      </w:tblGrid>
      <w:tr w:rsidR="00D36496" w:rsidRPr="00B16DAA" w14:paraId="08260A83" w14:textId="77777777" w:rsidTr="00E5366C">
        <w:trPr>
          <w:cantSplit/>
          <w:trHeight w:hRule="exact" w:val="577"/>
        </w:trPr>
        <w:tc>
          <w:tcPr>
            <w:tcW w:w="2163" w:type="dxa"/>
            <w:tcBorders>
              <w:top w:val="single" w:sz="4" w:space="0" w:color="auto"/>
              <w:left w:val="single" w:sz="4" w:space="0" w:color="auto"/>
              <w:bottom w:val="nil"/>
              <w:right w:val="nil"/>
            </w:tcBorders>
            <w:hideMark/>
          </w:tcPr>
          <w:p w14:paraId="49017B92" w14:textId="4836E86C" w:rsidR="00D36496" w:rsidRPr="00B16DAA" w:rsidRDefault="006E588A" w:rsidP="00043EB4">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b/>
                <w:color w:val="000000"/>
                <w:sz w:val="22"/>
                <w:szCs w:val="22"/>
              </w:rPr>
              <w:t>AMMP</w:t>
            </w:r>
            <w:r w:rsidR="00E5366C" w:rsidRPr="00B16DAA">
              <w:rPr>
                <w:rFonts w:ascii="Arial Narrow" w:hAnsi="Arial Narrow"/>
                <w:b/>
                <w:color w:val="000000"/>
                <w:sz w:val="22"/>
                <w:szCs w:val="22"/>
              </w:rPr>
              <w:t xml:space="preserve"> Member</w:t>
            </w:r>
            <w:r w:rsidR="00D36496" w:rsidRPr="00B16DAA">
              <w:rPr>
                <w:rFonts w:ascii="Arial Narrow" w:hAnsi="Arial Narrow"/>
                <w:b/>
                <w:color w:val="000000"/>
                <w:sz w:val="22"/>
                <w:szCs w:val="22"/>
              </w:rPr>
              <w:t>:</w:t>
            </w:r>
          </w:p>
        </w:tc>
        <w:tc>
          <w:tcPr>
            <w:tcW w:w="3754" w:type="dxa"/>
            <w:tcBorders>
              <w:top w:val="single" w:sz="4" w:space="0" w:color="auto"/>
              <w:left w:val="nil"/>
              <w:bottom w:val="nil"/>
              <w:right w:val="single" w:sz="4" w:space="0" w:color="auto"/>
            </w:tcBorders>
          </w:tcPr>
          <w:p w14:paraId="58EE77BD" w14:textId="77777777" w:rsidR="00D36496" w:rsidRPr="00B16DAA" w:rsidRDefault="00D36496" w:rsidP="00043EB4">
            <w:pPr>
              <w:tabs>
                <w:tab w:val="left" w:pos="1800"/>
                <w:tab w:val="left" w:pos="5040"/>
              </w:tabs>
              <w:spacing w:before="60" w:line="240" w:lineRule="exact"/>
              <w:rPr>
                <w:rFonts w:ascii="Arial Narrow" w:hAnsi="Arial Narrow"/>
                <w:b/>
                <w:color w:val="000000"/>
                <w:sz w:val="22"/>
                <w:szCs w:val="22"/>
              </w:rPr>
            </w:pPr>
          </w:p>
        </w:tc>
        <w:tc>
          <w:tcPr>
            <w:tcW w:w="1710" w:type="dxa"/>
            <w:tcBorders>
              <w:top w:val="single" w:sz="4" w:space="0" w:color="auto"/>
              <w:left w:val="single" w:sz="4" w:space="0" w:color="auto"/>
              <w:bottom w:val="nil"/>
              <w:right w:val="single" w:sz="4" w:space="0" w:color="auto"/>
            </w:tcBorders>
            <w:hideMark/>
          </w:tcPr>
          <w:p w14:paraId="4F74767C" w14:textId="09FE2101" w:rsidR="00D36496" w:rsidRPr="00B16DAA" w:rsidRDefault="006935F6" w:rsidP="001C0E60">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b/>
                <w:color w:val="000000"/>
                <w:sz w:val="22"/>
                <w:szCs w:val="22"/>
              </w:rPr>
              <w:t>Period of Performance</w:t>
            </w:r>
            <w:r w:rsidR="00D36496" w:rsidRPr="00B16DAA">
              <w:rPr>
                <w:rFonts w:ascii="Arial Narrow" w:hAnsi="Arial Narrow"/>
                <w:b/>
                <w:color w:val="000000"/>
                <w:sz w:val="22"/>
                <w:szCs w:val="22"/>
              </w:rPr>
              <w:t>:</w:t>
            </w:r>
          </w:p>
        </w:tc>
        <w:tc>
          <w:tcPr>
            <w:tcW w:w="3173" w:type="dxa"/>
            <w:tcBorders>
              <w:top w:val="single" w:sz="4" w:space="0" w:color="auto"/>
              <w:left w:val="nil"/>
              <w:bottom w:val="nil"/>
              <w:right w:val="single" w:sz="4" w:space="0" w:color="auto"/>
            </w:tcBorders>
            <w:hideMark/>
          </w:tcPr>
          <w:p w14:paraId="41F2514F" w14:textId="77777777" w:rsidR="00D36496" w:rsidRPr="00B16DAA" w:rsidRDefault="00D36496" w:rsidP="00043EB4">
            <w:pPr>
              <w:tabs>
                <w:tab w:val="left" w:pos="1800"/>
                <w:tab w:val="left" w:pos="5040"/>
              </w:tabs>
              <w:spacing w:before="60" w:line="240" w:lineRule="exact"/>
              <w:rPr>
                <w:rFonts w:ascii="Arial Narrow" w:hAnsi="Arial Narrow"/>
                <w:b/>
                <w:color w:val="000000"/>
                <w:sz w:val="22"/>
                <w:szCs w:val="22"/>
              </w:rPr>
            </w:pPr>
          </w:p>
        </w:tc>
      </w:tr>
      <w:tr w:rsidR="00D91001" w:rsidRPr="00B16DAA" w14:paraId="2EAC4387" w14:textId="77777777" w:rsidTr="00D91001">
        <w:trPr>
          <w:cantSplit/>
          <w:trHeight w:hRule="exact" w:val="343"/>
        </w:trPr>
        <w:tc>
          <w:tcPr>
            <w:tcW w:w="2163" w:type="dxa"/>
            <w:tcBorders>
              <w:top w:val="single" w:sz="4" w:space="0" w:color="auto"/>
              <w:left w:val="single" w:sz="4" w:space="0" w:color="auto"/>
              <w:bottom w:val="nil"/>
              <w:right w:val="nil"/>
            </w:tcBorders>
            <w:hideMark/>
          </w:tcPr>
          <w:p w14:paraId="366DE9A8" w14:textId="77777777" w:rsidR="00D91001" w:rsidRPr="00B16DAA" w:rsidRDefault="00D91001" w:rsidP="00043EB4">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b/>
                <w:snapToGrid w:val="0"/>
                <w:color w:val="000000"/>
                <w:sz w:val="22"/>
                <w:szCs w:val="22"/>
              </w:rPr>
              <w:t>Project Number:</w:t>
            </w:r>
          </w:p>
        </w:tc>
        <w:tc>
          <w:tcPr>
            <w:tcW w:w="3754" w:type="dxa"/>
            <w:tcBorders>
              <w:top w:val="single" w:sz="4" w:space="0" w:color="auto"/>
              <w:left w:val="nil"/>
              <w:bottom w:val="nil"/>
              <w:right w:val="single" w:sz="4" w:space="0" w:color="auto"/>
            </w:tcBorders>
          </w:tcPr>
          <w:p w14:paraId="31A99000" w14:textId="77777777" w:rsidR="00D91001" w:rsidRPr="00B16DAA" w:rsidRDefault="00D91001" w:rsidP="00043EB4">
            <w:pPr>
              <w:tabs>
                <w:tab w:val="left" w:pos="1800"/>
                <w:tab w:val="left" w:pos="5040"/>
              </w:tabs>
              <w:spacing w:before="60" w:line="240" w:lineRule="exact"/>
              <w:rPr>
                <w:rFonts w:ascii="Arial Narrow" w:hAnsi="Arial Narrow"/>
                <w:b/>
                <w:color w:val="000000"/>
                <w:sz w:val="22"/>
                <w:szCs w:val="22"/>
              </w:rPr>
            </w:pPr>
          </w:p>
        </w:tc>
        <w:tc>
          <w:tcPr>
            <w:tcW w:w="1710" w:type="dxa"/>
            <w:tcBorders>
              <w:top w:val="single" w:sz="4" w:space="0" w:color="auto"/>
              <w:left w:val="nil"/>
              <w:bottom w:val="nil"/>
              <w:right w:val="single" w:sz="4" w:space="0" w:color="auto"/>
            </w:tcBorders>
          </w:tcPr>
          <w:p w14:paraId="51060BCB" w14:textId="6BAD65BB" w:rsidR="00D91001" w:rsidRPr="00B16DAA" w:rsidRDefault="00D91001" w:rsidP="00043EB4">
            <w:pPr>
              <w:tabs>
                <w:tab w:val="left" w:pos="1800"/>
                <w:tab w:val="left" w:pos="5040"/>
              </w:tabs>
              <w:spacing w:before="60" w:line="240" w:lineRule="exact"/>
              <w:rPr>
                <w:rFonts w:ascii="Arial Narrow" w:hAnsi="Arial Narrow"/>
                <w:b/>
                <w:color w:val="000000"/>
                <w:sz w:val="22"/>
                <w:szCs w:val="22"/>
              </w:rPr>
            </w:pPr>
          </w:p>
        </w:tc>
        <w:tc>
          <w:tcPr>
            <w:tcW w:w="3173" w:type="dxa"/>
            <w:tcBorders>
              <w:top w:val="single" w:sz="4" w:space="0" w:color="auto"/>
              <w:left w:val="nil"/>
              <w:bottom w:val="nil"/>
              <w:right w:val="single" w:sz="4" w:space="0" w:color="auto"/>
            </w:tcBorders>
          </w:tcPr>
          <w:p w14:paraId="6FFF42A2" w14:textId="1AC57C61" w:rsidR="00D91001" w:rsidRPr="00B16DAA" w:rsidRDefault="00D91001" w:rsidP="00043EB4">
            <w:pPr>
              <w:tabs>
                <w:tab w:val="left" w:pos="1800"/>
                <w:tab w:val="left" w:pos="5040"/>
              </w:tabs>
              <w:spacing w:before="60" w:line="240" w:lineRule="exact"/>
              <w:rPr>
                <w:rFonts w:ascii="Arial Narrow" w:hAnsi="Arial Narrow"/>
                <w:b/>
                <w:color w:val="000000"/>
                <w:sz w:val="22"/>
                <w:szCs w:val="22"/>
              </w:rPr>
            </w:pPr>
          </w:p>
        </w:tc>
      </w:tr>
      <w:tr w:rsidR="00D36496" w:rsidRPr="00B16DAA" w14:paraId="05BDC792" w14:textId="77777777" w:rsidTr="00043EB4">
        <w:trPr>
          <w:cantSplit/>
          <w:trHeight w:hRule="exact" w:val="406"/>
        </w:trPr>
        <w:tc>
          <w:tcPr>
            <w:tcW w:w="2163" w:type="dxa"/>
            <w:tcBorders>
              <w:top w:val="single" w:sz="4" w:space="0" w:color="auto"/>
              <w:left w:val="single" w:sz="4" w:space="0" w:color="auto"/>
              <w:bottom w:val="nil"/>
              <w:right w:val="nil"/>
            </w:tcBorders>
            <w:hideMark/>
          </w:tcPr>
          <w:p w14:paraId="21A7637E" w14:textId="77777777" w:rsidR="00D36496" w:rsidRPr="00B16DAA" w:rsidRDefault="00D36496" w:rsidP="00043EB4">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b/>
                <w:snapToGrid w:val="0"/>
                <w:color w:val="000000"/>
                <w:sz w:val="22"/>
                <w:szCs w:val="22"/>
              </w:rPr>
              <w:t>Proposal Title:</w:t>
            </w:r>
          </w:p>
        </w:tc>
        <w:tc>
          <w:tcPr>
            <w:tcW w:w="8637" w:type="dxa"/>
            <w:gridSpan w:val="3"/>
            <w:tcBorders>
              <w:top w:val="single" w:sz="4" w:space="0" w:color="auto"/>
              <w:left w:val="nil"/>
              <w:bottom w:val="nil"/>
              <w:right w:val="single" w:sz="4" w:space="0" w:color="auto"/>
            </w:tcBorders>
          </w:tcPr>
          <w:p w14:paraId="2DA09D42" w14:textId="5CFA8274" w:rsidR="00D36496" w:rsidRPr="00B16DAA" w:rsidRDefault="00D36496" w:rsidP="00043EB4">
            <w:pPr>
              <w:tabs>
                <w:tab w:val="left" w:pos="1800"/>
                <w:tab w:val="left" w:pos="5040"/>
              </w:tabs>
              <w:spacing w:before="60" w:line="240" w:lineRule="exact"/>
              <w:rPr>
                <w:rFonts w:ascii="Arial Narrow" w:hAnsi="Arial Narrow"/>
                <w:color w:val="000000"/>
                <w:sz w:val="22"/>
                <w:szCs w:val="22"/>
              </w:rPr>
            </w:pPr>
          </w:p>
        </w:tc>
      </w:tr>
      <w:tr w:rsidR="00D36496" w:rsidRPr="00B16DAA" w14:paraId="17ADB38C" w14:textId="77777777" w:rsidTr="00E80DCF">
        <w:trPr>
          <w:cantSplit/>
          <w:trHeight w:hRule="exact" w:val="1333"/>
        </w:trPr>
        <w:tc>
          <w:tcPr>
            <w:tcW w:w="2163" w:type="dxa"/>
            <w:tcBorders>
              <w:top w:val="single" w:sz="4" w:space="0" w:color="auto"/>
              <w:left w:val="single" w:sz="4" w:space="0" w:color="auto"/>
              <w:bottom w:val="single" w:sz="4" w:space="0" w:color="auto"/>
              <w:right w:val="nil"/>
            </w:tcBorders>
            <w:hideMark/>
          </w:tcPr>
          <w:p w14:paraId="5C9DD04E" w14:textId="77777777" w:rsidR="00D36496" w:rsidRPr="00B16DAA" w:rsidRDefault="00D36496" w:rsidP="00043EB4">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b/>
                <w:snapToGrid w:val="0"/>
                <w:color w:val="000000"/>
                <w:sz w:val="22"/>
                <w:szCs w:val="22"/>
              </w:rPr>
              <w:t xml:space="preserve">Member POC: </w:t>
            </w:r>
          </w:p>
        </w:tc>
        <w:tc>
          <w:tcPr>
            <w:tcW w:w="3754" w:type="dxa"/>
            <w:tcBorders>
              <w:top w:val="single" w:sz="4" w:space="0" w:color="auto"/>
              <w:left w:val="nil"/>
              <w:bottom w:val="nil"/>
              <w:right w:val="single" w:sz="4" w:space="0" w:color="auto"/>
            </w:tcBorders>
            <w:hideMark/>
          </w:tcPr>
          <w:p w14:paraId="2D4D16E1" w14:textId="77777777" w:rsidR="00D36496" w:rsidRPr="00B16DAA" w:rsidRDefault="00D36496" w:rsidP="00043EB4">
            <w:pPr>
              <w:pStyle w:val="ListParagraph"/>
              <w:ind w:left="0"/>
              <w:jc w:val="both"/>
              <w:outlineLvl w:val="0"/>
              <w:rPr>
                <w:rFonts w:ascii="Arial Narrow" w:hAnsi="Arial Narrow"/>
              </w:rPr>
            </w:pPr>
            <w:r w:rsidRPr="00B16DAA">
              <w:rPr>
                <w:rFonts w:ascii="Arial Narrow" w:hAnsi="Arial Narrow"/>
                <w:b/>
              </w:rPr>
              <w:t>Technical POC</w:t>
            </w:r>
            <w:r w:rsidRPr="00B16DAA">
              <w:rPr>
                <w:rFonts w:ascii="Arial Narrow" w:hAnsi="Arial Narrow"/>
              </w:rPr>
              <w:t xml:space="preserve">  </w:t>
            </w:r>
          </w:p>
          <w:p w14:paraId="017387B7" w14:textId="77777777" w:rsidR="00D36496" w:rsidRPr="00B16DAA" w:rsidRDefault="00D36496" w:rsidP="00043EB4">
            <w:pPr>
              <w:pStyle w:val="ListParagraph"/>
              <w:ind w:left="0"/>
              <w:jc w:val="both"/>
              <w:rPr>
                <w:rFonts w:ascii="Arial Narrow" w:hAnsi="Arial Narrow"/>
              </w:rPr>
            </w:pPr>
            <w:r w:rsidRPr="00B16DAA">
              <w:rPr>
                <w:rFonts w:ascii="Arial Narrow" w:hAnsi="Arial Narrow"/>
              </w:rPr>
              <w:t>NAME:</w:t>
            </w:r>
          </w:p>
          <w:p w14:paraId="482A2004" w14:textId="77777777" w:rsidR="00D36496" w:rsidRPr="00B16DAA" w:rsidRDefault="00D36496" w:rsidP="00043EB4">
            <w:pPr>
              <w:pStyle w:val="ListParagraph"/>
              <w:ind w:left="0"/>
              <w:jc w:val="both"/>
              <w:rPr>
                <w:rFonts w:ascii="Arial Narrow" w:hAnsi="Arial Narrow"/>
              </w:rPr>
            </w:pPr>
            <w:r w:rsidRPr="00B16DAA">
              <w:rPr>
                <w:rFonts w:ascii="Arial Narrow" w:hAnsi="Arial Narrow"/>
              </w:rPr>
              <w:t>PHONE: (###) ###-####</w:t>
            </w:r>
          </w:p>
          <w:p w14:paraId="131B1D90" w14:textId="75EDACC5" w:rsidR="00D36496" w:rsidRPr="00B16DAA" w:rsidRDefault="00D36496" w:rsidP="00043EB4">
            <w:pPr>
              <w:pStyle w:val="ListParagraph"/>
              <w:ind w:left="0"/>
              <w:jc w:val="both"/>
              <w:outlineLvl w:val="0"/>
              <w:rPr>
                <w:rFonts w:ascii="Arial Narrow" w:hAnsi="Arial Narrow"/>
              </w:rPr>
            </w:pPr>
            <w:r w:rsidRPr="00B16DAA">
              <w:rPr>
                <w:rFonts w:ascii="Arial Narrow" w:hAnsi="Arial Narrow"/>
              </w:rPr>
              <w:t xml:space="preserve">EMAIL:  </w:t>
            </w:r>
          </w:p>
          <w:p w14:paraId="1249CFAB" w14:textId="77777777" w:rsidR="00D36496" w:rsidRPr="00B16DAA" w:rsidRDefault="00D36496" w:rsidP="00043EB4">
            <w:pPr>
              <w:pStyle w:val="ListParagraph"/>
              <w:ind w:left="0"/>
              <w:jc w:val="both"/>
              <w:rPr>
                <w:rFonts w:ascii="Arial Narrow" w:hAnsi="Arial Narrow"/>
              </w:rPr>
            </w:pPr>
          </w:p>
        </w:tc>
        <w:tc>
          <w:tcPr>
            <w:tcW w:w="4883" w:type="dxa"/>
            <w:gridSpan w:val="2"/>
            <w:tcBorders>
              <w:top w:val="single" w:sz="4" w:space="0" w:color="auto"/>
              <w:left w:val="nil"/>
              <w:bottom w:val="nil"/>
              <w:right w:val="single" w:sz="4" w:space="0" w:color="auto"/>
            </w:tcBorders>
          </w:tcPr>
          <w:p w14:paraId="34B088FF" w14:textId="77777777" w:rsidR="00D36496" w:rsidRPr="00B16DAA" w:rsidRDefault="00E771D8" w:rsidP="00043EB4">
            <w:pPr>
              <w:pStyle w:val="ListParagraph"/>
              <w:ind w:left="0"/>
              <w:jc w:val="both"/>
              <w:outlineLvl w:val="0"/>
              <w:rPr>
                <w:rFonts w:ascii="Arial Narrow" w:hAnsi="Arial Narrow"/>
              </w:rPr>
            </w:pPr>
            <w:r w:rsidRPr="00B16DAA">
              <w:rPr>
                <w:rFonts w:ascii="Arial Narrow" w:hAnsi="Arial Narrow"/>
                <w:b/>
              </w:rPr>
              <w:t>Business</w:t>
            </w:r>
            <w:r w:rsidR="00D36496" w:rsidRPr="00B16DAA">
              <w:rPr>
                <w:rFonts w:ascii="Arial Narrow" w:hAnsi="Arial Narrow"/>
                <w:b/>
              </w:rPr>
              <w:t xml:space="preserve"> POC</w:t>
            </w:r>
            <w:r w:rsidR="00D36496" w:rsidRPr="00B16DAA">
              <w:rPr>
                <w:rFonts w:ascii="Arial Narrow" w:hAnsi="Arial Narrow"/>
              </w:rPr>
              <w:t xml:space="preserve"> </w:t>
            </w:r>
          </w:p>
          <w:p w14:paraId="7384691D" w14:textId="77777777" w:rsidR="00D36496" w:rsidRPr="00B16DAA" w:rsidRDefault="00D36496" w:rsidP="00043EB4">
            <w:pPr>
              <w:pStyle w:val="ListParagraph"/>
              <w:ind w:left="0"/>
              <w:jc w:val="both"/>
              <w:rPr>
                <w:rFonts w:ascii="Arial Narrow" w:hAnsi="Arial Narrow"/>
              </w:rPr>
            </w:pPr>
            <w:r w:rsidRPr="00B16DAA">
              <w:rPr>
                <w:rFonts w:ascii="Arial Narrow" w:hAnsi="Arial Narrow"/>
              </w:rPr>
              <w:t>NAME:</w:t>
            </w:r>
          </w:p>
          <w:p w14:paraId="39C16C81" w14:textId="77777777" w:rsidR="00D36496" w:rsidRPr="00B16DAA" w:rsidRDefault="00D36496" w:rsidP="00043EB4">
            <w:pPr>
              <w:pStyle w:val="ListParagraph"/>
              <w:ind w:left="0"/>
              <w:jc w:val="both"/>
              <w:rPr>
                <w:rFonts w:ascii="Arial Narrow" w:hAnsi="Arial Narrow"/>
              </w:rPr>
            </w:pPr>
            <w:r w:rsidRPr="00B16DAA">
              <w:rPr>
                <w:rFonts w:ascii="Arial Narrow" w:hAnsi="Arial Narrow"/>
              </w:rPr>
              <w:t>PHONE: (###) ###-####</w:t>
            </w:r>
          </w:p>
          <w:p w14:paraId="4C6C6B27" w14:textId="09D815F1" w:rsidR="00D36496" w:rsidRPr="00B16DAA" w:rsidRDefault="00D36496" w:rsidP="00043EB4">
            <w:pPr>
              <w:pStyle w:val="ListParagraph"/>
              <w:ind w:left="0"/>
              <w:jc w:val="both"/>
              <w:outlineLvl w:val="0"/>
              <w:rPr>
                <w:rFonts w:ascii="Arial Narrow" w:hAnsi="Arial Narrow"/>
              </w:rPr>
            </w:pPr>
            <w:r w:rsidRPr="00B16DAA">
              <w:rPr>
                <w:rFonts w:ascii="Arial Narrow" w:hAnsi="Arial Narrow"/>
              </w:rPr>
              <w:t xml:space="preserve">EMAIL: </w:t>
            </w:r>
          </w:p>
          <w:p w14:paraId="76578C49" w14:textId="77777777" w:rsidR="00D36496" w:rsidRPr="00B16DAA" w:rsidRDefault="00D36496" w:rsidP="00043EB4">
            <w:pPr>
              <w:tabs>
                <w:tab w:val="left" w:pos="1800"/>
                <w:tab w:val="left" w:pos="5040"/>
              </w:tabs>
              <w:spacing w:before="60" w:line="240" w:lineRule="exact"/>
              <w:rPr>
                <w:rFonts w:ascii="Arial Narrow" w:hAnsi="Arial Narrow"/>
                <w:b/>
                <w:color w:val="000000"/>
                <w:sz w:val="22"/>
                <w:szCs w:val="22"/>
              </w:rPr>
            </w:pPr>
            <w:r w:rsidRPr="00B16DAA">
              <w:rPr>
                <w:rFonts w:ascii="Arial Narrow" w:hAnsi="Arial Narrow"/>
                <w:snapToGrid w:val="0"/>
                <w:color w:val="000000"/>
                <w:sz w:val="22"/>
                <w:szCs w:val="22"/>
                <w:highlight w:val="yellow"/>
              </w:rPr>
              <w:br/>
            </w:r>
          </w:p>
        </w:tc>
      </w:tr>
      <w:tr w:rsidR="00D500B4" w:rsidRPr="00B16DAA" w14:paraId="4ECE0F5F" w14:textId="77777777" w:rsidTr="001F55BA">
        <w:trPr>
          <w:cantSplit/>
          <w:trHeight w:hRule="exact" w:val="3502"/>
        </w:trPr>
        <w:tc>
          <w:tcPr>
            <w:tcW w:w="2163" w:type="dxa"/>
            <w:tcBorders>
              <w:top w:val="single" w:sz="4" w:space="0" w:color="auto"/>
              <w:left w:val="single" w:sz="4" w:space="0" w:color="auto"/>
              <w:bottom w:val="single" w:sz="4" w:space="0" w:color="auto"/>
              <w:right w:val="single" w:sz="4" w:space="0" w:color="auto"/>
            </w:tcBorders>
          </w:tcPr>
          <w:p w14:paraId="69F27161" w14:textId="77777777" w:rsidR="00D500B4" w:rsidRPr="00B16DAA" w:rsidRDefault="00D500B4" w:rsidP="001F55BA">
            <w:pPr>
              <w:tabs>
                <w:tab w:val="left" w:pos="1800"/>
                <w:tab w:val="left" w:pos="5040"/>
              </w:tabs>
              <w:spacing w:before="60" w:line="240" w:lineRule="exact"/>
              <w:jc w:val="right"/>
              <w:rPr>
                <w:rFonts w:ascii="Arial Narrow" w:hAnsi="Arial Narrow"/>
                <w:b/>
                <w:snapToGrid w:val="0"/>
                <w:color w:val="000000"/>
                <w:sz w:val="22"/>
                <w:szCs w:val="22"/>
              </w:rPr>
            </w:pPr>
            <w:r w:rsidRPr="00B16DAA">
              <w:rPr>
                <w:rFonts w:ascii="Arial Narrow" w:hAnsi="Arial Narrow"/>
                <w:b/>
                <w:snapToGrid w:val="0"/>
                <w:color w:val="000000"/>
                <w:sz w:val="22"/>
                <w:szCs w:val="22"/>
              </w:rPr>
              <w:t>Objective Area:</w:t>
            </w:r>
          </w:p>
          <w:p w14:paraId="14F4983E" w14:textId="77777777" w:rsidR="00D500B4" w:rsidRPr="00B16DAA" w:rsidRDefault="00D500B4" w:rsidP="001F55BA">
            <w:pPr>
              <w:tabs>
                <w:tab w:val="left" w:pos="1800"/>
                <w:tab w:val="left" w:pos="5040"/>
              </w:tabs>
              <w:spacing w:before="60" w:line="240" w:lineRule="exact"/>
              <w:jc w:val="right"/>
              <w:rPr>
                <w:rFonts w:ascii="Arial Narrow" w:hAnsi="Arial Narrow"/>
                <w:i/>
                <w:snapToGrid w:val="0"/>
                <w:color w:val="000000"/>
                <w:sz w:val="22"/>
                <w:szCs w:val="22"/>
              </w:rPr>
            </w:pPr>
            <w:r w:rsidRPr="00B16DAA">
              <w:rPr>
                <w:rFonts w:ascii="Arial Narrow" w:hAnsi="Arial Narrow"/>
                <w:i/>
                <w:snapToGrid w:val="0"/>
                <w:color w:val="000000"/>
                <w:sz w:val="22"/>
                <w:szCs w:val="22"/>
              </w:rPr>
              <w:t>(Check One)</w:t>
            </w:r>
          </w:p>
        </w:tc>
        <w:tc>
          <w:tcPr>
            <w:tcW w:w="8637" w:type="dxa"/>
            <w:gridSpan w:val="3"/>
            <w:tcBorders>
              <w:top w:val="single" w:sz="4" w:space="0" w:color="auto"/>
              <w:left w:val="single" w:sz="4" w:space="0" w:color="auto"/>
              <w:bottom w:val="single" w:sz="4" w:space="0" w:color="auto"/>
              <w:right w:val="single" w:sz="4" w:space="0" w:color="auto"/>
            </w:tcBorders>
          </w:tcPr>
          <w:p w14:paraId="06813B9F" w14:textId="77777777" w:rsidR="00D500B4" w:rsidRPr="00B16DAA" w:rsidRDefault="00D500B4" w:rsidP="001F55BA">
            <w:pPr>
              <w:spacing w:after="0" w:line="240" w:lineRule="auto"/>
              <w:rPr>
                <w:rFonts w:ascii="Arial Narrow" w:eastAsia="Times New Roman" w:hAnsi="Arial Narrow" w:cs="Arial"/>
                <w:sz w:val="22"/>
                <w:szCs w:val="22"/>
              </w:rPr>
            </w:pPr>
            <w:r w:rsidRPr="00B16DAA">
              <w:rPr>
                <w:rFonts w:ascii="Arial Narrow" w:eastAsia="Times New Roman" w:hAnsi="Arial Narrow" w:cs="Arial"/>
                <w:sz w:val="22"/>
                <w:szCs w:val="22"/>
              </w:rPr>
              <w:t xml:space="preserve">____ Essential Science and Technology for Advanced Manufacturing, Materials, and Processes   </w:t>
            </w:r>
          </w:p>
          <w:p w14:paraId="26D905F9" w14:textId="77777777" w:rsidR="00D500B4" w:rsidRPr="00B16DAA" w:rsidRDefault="00D500B4" w:rsidP="001F55BA">
            <w:pPr>
              <w:spacing w:after="0" w:line="240" w:lineRule="auto"/>
              <w:ind w:left="0"/>
              <w:rPr>
                <w:rFonts w:ascii="Arial Narrow" w:eastAsia="Times New Roman" w:hAnsi="Arial Narrow" w:cs="Arial"/>
                <w:sz w:val="22"/>
                <w:szCs w:val="22"/>
              </w:rPr>
            </w:pPr>
            <w:r w:rsidRPr="00B16DAA">
              <w:rPr>
                <w:rFonts w:ascii="Arial Narrow" w:eastAsia="Times New Roman" w:hAnsi="Arial Narrow" w:cs="Arial"/>
                <w:sz w:val="22"/>
                <w:szCs w:val="22"/>
              </w:rPr>
              <w:t xml:space="preserve">          (EST-AMMP)</w:t>
            </w:r>
          </w:p>
          <w:p w14:paraId="6EC6F8AC" w14:textId="77777777" w:rsidR="00D500B4" w:rsidRPr="00B16DAA" w:rsidRDefault="00D500B4" w:rsidP="001F55BA">
            <w:pPr>
              <w:rPr>
                <w:rFonts w:ascii="Arial Narrow" w:eastAsia="Times New Roman" w:hAnsi="Arial Narrow" w:cs="Arial"/>
                <w:sz w:val="22"/>
                <w:szCs w:val="22"/>
              </w:rPr>
            </w:pPr>
            <w:r w:rsidRPr="00B16DAA">
              <w:rPr>
                <w:rFonts w:ascii="Arial Narrow" w:eastAsia="Times New Roman" w:hAnsi="Arial Narrow" w:cs="Arial"/>
                <w:sz w:val="22"/>
                <w:szCs w:val="22"/>
              </w:rPr>
              <w:t>____ Feedstocks for Additive Manufacturing (FAM)</w:t>
            </w:r>
          </w:p>
          <w:p w14:paraId="623EC8CE"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r w:rsidRPr="00B16DAA">
              <w:rPr>
                <w:rFonts w:ascii="Arial Narrow" w:eastAsia="Times New Roman" w:hAnsi="Arial Narrow" w:cs="Arial"/>
                <w:sz w:val="22"/>
                <w:szCs w:val="22"/>
              </w:rPr>
              <w:t>____ Innovative Design Integrating Additive Manufacturing Processes (</w:t>
            </w:r>
            <w:proofErr w:type="spellStart"/>
            <w:r w:rsidRPr="00B16DAA">
              <w:rPr>
                <w:rFonts w:ascii="Arial Narrow" w:eastAsia="Times New Roman" w:hAnsi="Arial Narrow" w:cs="Arial"/>
                <w:sz w:val="22"/>
                <w:szCs w:val="22"/>
              </w:rPr>
              <w:t>iDIAMP</w:t>
            </w:r>
            <w:proofErr w:type="spellEnd"/>
            <w:r w:rsidRPr="00B16DAA">
              <w:rPr>
                <w:rFonts w:ascii="Arial Narrow" w:eastAsia="Times New Roman" w:hAnsi="Arial Narrow" w:cs="Arial"/>
                <w:sz w:val="22"/>
                <w:szCs w:val="22"/>
              </w:rPr>
              <w:t>)</w:t>
            </w:r>
          </w:p>
          <w:p w14:paraId="1DAA7D73"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p>
          <w:p w14:paraId="309B6CDC"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r w:rsidRPr="00B16DAA">
              <w:rPr>
                <w:rFonts w:ascii="Arial Narrow" w:eastAsia="Times New Roman" w:hAnsi="Arial Narrow" w:cs="Arial"/>
                <w:sz w:val="22"/>
                <w:szCs w:val="22"/>
              </w:rPr>
              <w:t xml:space="preserve">____ Process Visualization, Sensing, Probing, and Feedback toward Real-Time Additive Process </w:t>
            </w:r>
          </w:p>
          <w:p w14:paraId="55AC03B8"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r w:rsidRPr="00B16DAA">
              <w:rPr>
                <w:rFonts w:ascii="Arial Narrow" w:eastAsia="Times New Roman" w:hAnsi="Arial Narrow" w:cs="Arial"/>
                <w:sz w:val="22"/>
                <w:szCs w:val="22"/>
              </w:rPr>
              <w:t xml:space="preserve">        Control (RTAPC)</w:t>
            </w:r>
          </w:p>
          <w:p w14:paraId="431794D7"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p>
          <w:p w14:paraId="7AB5E4A1"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r w:rsidRPr="00B16DAA">
              <w:rPr>
                <w:rFonts w:ascii="Arial Narrow" w:eastAsia="Times New Roman" w:hAnsi="Arial Narrow" w:cs="Arial"/>
                <w:sz w:val="22"/>
                <w:szCs w:val="22"/>
              </w:rPr>
              <w:t>____ Materials Manufacturing Science and Technology for Lethality (M2S&amp;T-L)</w:t>
            </w:r>
          </w:p>
          <w:p w14:paraId="2F10DD3D"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p>
          <w:p w14:paraId="3504449A" w14:textId="77777777" w:rsidR="00D500B4" w:rsidRPr="00B16DAA" w:rsidRDefault="00D500B4" w:rsidP="001F55BA">
            <w:pPr>
              <w:tabs>
                <w:tab w:val="clear" w:pos="360"/>
              </w:tabs>
              <w:spacing w:before="0" w:after="0" w:line="240" w:lineRule="auto"/>
              <w:ind w:right="0"/>
              <w:rPr>
                <w:rFonts w:ascii="Arial Narrow" w:eastAsia="Times New Roman" w:hAnsi="Arial Narrow" w:cs="Arial"/>
                <w:sz w:val="22"/>
                <w:szCs w:val="22"/>
              </w:rPr>
            </w:pPr>
            <w:r w:rsidRPr="00B16DAA">
              <w:rPr>
                <w:rFonts w:ascii="Arial Narrow" w:eastAsia="Times New Roman" w:hAnsi="Arial Narrow" w:cs="Arial"/>
                <w:sz w:val="22"/>
                <w:szCs w:val="22"/>
              </w:rPr>
              <w:t>____ Materials Manufacturing Science and Technology for Protection (M2S&amp;T-P)</w:t>
            </w:r>
          </w:p>
          <w:p w14:paraId="7FC8A0CF" w14:textId="77777777" w:rsidR="00D500B4" w:rsidRPr="00B16DAA" w:rsidRDefault="00D500B4" w:rsidP="001F55BA">
            <w:pPr>
              <w:tabs>
                <w:tab w:val="left" w:pos="1800"/>
                <w:tab w:val="left" w:pos="5040"/>
              </w:tabs>
              <w:spacing w:before="60" w:line="240" w:lineRule="exact"/>
              <w:ind w:left="0"/>
              <w:rPr>
                <w:rFonts w:ascii="Arial Narrow" w:hAnsi="Arial Narrow" w:cs="Arial"/>
                <w:b/>
                <w:sz w:val="22"/>
                <w:szCs w:val="22"/>
              </w:rPr>
            </w:pPr>
          </w:p>
        </w:tc>
      </w:tr>
      <w:tr w:rsidR="00E5366C" w:rsidRPr="00B16DAA" w14:paraId="5A9A9D54" w14:textId="77777777" w:rsidTr="000444B5">
        <w:trPr>
          <w:cantSplit/>
          <w:trHeight w:hRule="exact" w:val="2512"/>
        </w:trPr>
        <w:tc>
          <w:tcPr>
            <w:tcW w:w="2163" w:type="dxa"/>
            <w:tcBorders>
              <w:top w:val="single" w:sz="4" w:space="0" w:color="auto"/>
              <w:left w:val="single" w:sz="4" w:space="0" w:color="auto"/>
              <w:bottom w:val="nil"/>
              <w:right w:val="nil"/>
            </w:tcBorders>
            <w:hideMark/>
          </w:tcPr>
          <w:p w14:paraId="7E6E44B1" w14:textId="77777777" w:rsidR="00E5366C" w:rsidRPr="00B16DAA" w:rsidRDefault="00E771D8" w:rsidP="00665BB8">
            <w:pPr>
              <w:tabs>
                <w:tab w:val="left" w:pos="1800"/>
                <w:tab w:val="left" w:pos="5040"/>
              </w:tabs>
              <w:spacing w:before="60" w:line="240" w:lineRule="exact"/>
              <w:jc w:val="right"/>
              <w:rPr>
                <w:rFonts w:ascii="Arial Narrow" w:hAnsi="Arial Narrow"/>
                <w:b/>
                <w:color w:val="000000"/>
                <w:sz w:val="22"/>
                <w:szCs w:val="22"/>
              </w:rPr>
            </w:pPr>
            <w:r w:rsidRPr="00B16DAA">
              <w:rPr>
                <w:rFonts w:ascii="Arial Narrow" w:hAnsi="Arial Narrow"/>
                <w:b/>
                <w:snapToGrid w:val="0"/>
                <w:color w:val="000000"/>
                <w:sz w:val="22"/>
                <w:szCs w:val="22"/>
              </w:rPr>
              <w:t>NDC Status:</w:t>
            </w:r>
          </w:p>
        </w:tc>
        <w:tc>
          <w:tcPr>
            <w:tcW w:w="8637" w:type="dxa"/>
            <w:gridSpan w:val="3"/>
            <w:tcBorders>
              <w:top w:val="single" w:sz="4" w:space="0" w:color="auto"/>
              <w:left w:val="nil"/>
              <w:bottom w:val="single" w:sz="4" w:space="0" w:color="auto"/>
              <w:right w:val="single" w:sz="4" w:space="0" w:color="auto"/>
            </w:tcBorders>
          </w:tcPr>
          <w:p w14:paraId="674E32DC" w14:textId="77777777" w:rsidR="00E5366C" w:rsidRPr="00B16DAA" w:rsidRDefault="00E771D8" w:rsidP="00043EB4">
            <w:pPr>
              <w:tabs>
                <w:tab w:val="left" w:pos="1800"/>
                <w:tab w:val="left" w:pos="5040"/>
              </w:tabs>
              <w:spacing w:before="60" w:line="240" w:lineRule="exact"/>
              <w:rPr>
                <w:rFonts w:ascii="Arial Narrow" w:hAnsi="Arial Narrow"/>
                <w:sz w:val="22"/>
                <w:szCs w:val="22"/>
              </w:rPr>
            </w:pPr>
            <w:r w:rsidRPr="00B16DAA">
              <w:rPr>
                <w:rFonts w:ascii="Arial Narrow" w:hAnsi="Arial Narrow"/>
                <w:sz w:val="22"/>
                <w:szCs w:val="22"/>
              </w:rPr>
              <w:t>A non-traditional defense contractor (NDC) is an entity that is not currently performing and has not performed, for at least the one-year period preceding the solicitation of sources by the Department of Defense for the procurement or transaction, any contract or subcontract for the Department of Defense that is subject to the full coverage under the cost accounting standards prescribed pursuant to Section 1502 of title 41 and the regulations implementing such section. (10 U.S.C. § 2371b, Section 815 of the 2016 National Defense Authorization Act, P.L 114-92)</w:t>
            </w:r>
          </w:p>
          <w:p w14:paraId="3E0205CD" w14:textId="77777777" w:rsidR="00E771D8" w:rsidRPr="00B16DAA" w:rsidRDefault="00E771D8" w:rsidP="00043EB4">
            <w:pPr>
              <w:tabs>
                <w:tab w:val="left" w:pos="1800"/>
                <w:tab w:val="left" w:pos="5040"/>
              </w:tabs>
              <w:spacing w:before="60" w:line="240" w:lineRule="exact"/>
              <w:rPr>
                <w:rFonts w:ascii="Arial Narrow" w:hAnsi="Arial Narrow"/>
                <w:b/>
                <w:sz w:val="22"/>
                <w:szCs w:val="22"/>
              </w:rPr>
            </w:pPr>
            <w:r w:rsidRPr="00B16DAA">
              <w:rPr>
                <w:rFonts w:ascii="Arial Narrow" w:hAnsi="Arial Narrow"/>
                <w:b/>
                <w:sz w:val="22"/>
                <w:szCs w:val="22"/>
              </w:rPr>
              <w:t>Is your company an NDC per the above definition?</w:t>
            </w:r>
          </w:p>
          <w:p w14:paraId="6EA5682E" w14:textId="77777777" w:rsidR="00E771D8" w:rsidRPr="00B16DAA" w:rsidRDefault="00E771D8" w:rsidP="00043EB4">
            <w:pPr>
              <w:tabs>
                <w:tab w:val="left" w:pos="1800"/>
                <w:tab w:val="left" w:pos="5040"/>
              </w:tabs>
              <w:spacing w:before="60" w:line="240" w:lineRule="exact"/>
              <w:rPr>
                <w:rFonts w:ascii="Arial Narrow" w:hAnsi="Arial Narrow"/>
                <w:color w:val="000000"/>
                <w:sz w:val="22"/>
                <w:szCs w:val="22"/>
              </w:rPr>
            </w:pPr>
            <w:r w:rsidRPr="00B16DAA">
              <w:rPr>
                <w:rFonts w:ascii="Arial Narrow" w:hAnsi="Arial Narrow"/>
                <w:b/>
                <w:sz w:val="22"/>
                <w:szCs w:val="22"/>
              </w:rPr>
              <w:t>_____ Yes</w:t>
            </w:r>
            <w:r w:rsidRPr="00B16DAA">
              <w:rPr>
                <w:rFonts w:ascii="Arial Narrow" w:hAnsi="Arial Narrow"/>
                <w:b/>
                <w:sz w:val="22"/>
                <w:szCs w:val="22"/>
              </w:rPr>
              <w:tab/>
              <w:t>_____No</w:t>
            </w:r>
          </w:p>
        </w:tc>
      </w:tr>
      <w:tr w:rsidR="00665BB8" w:rsidRPr="00B16DAA" w14:paraId="04762DFB" w14:textId="77777777" w:rsidTr="00665BB8">
        <w:trPr>
          <w:cantSplit/>
          <w:trHeight w:hRule="exact" w:val="864"/>
        </w:trPr>
        <w:tc>
          <w:tcPr>
            <w:tcW w:w="2163" w:type="dxa"/>
            <w:tcBorders>
              <w:top w:val="single" w:sz="4" w:space="0" w:color="auto"/>
              <w:left w:val="single" w:sz="4" w:space="0" w:color="auto"/>
              <w:bottom w:val="single" w:sz="4" w:space="0" w:color="auto"/>
              <w:right w:val="single" w:sz="4" w:space="0" w:color="auto"/>
            </w:tcBorders>
          </w:tcPr>
          <w:p w14:paraId="251ACA46" w14:textId="17109F7C" w:rsidR="00665BB8" w:rsidRPr="00B16DAA" w:rsidRDefault="00665BB8" w:rsidP="00376C22">
            <w:pPr>
              <w:tabs>
                <w:tab w:val="left" w:pos="1800"/>
                <w:tab w:val="left" w:pos="5040"/>
              </w:tabs>
              <w:spacing w:before="60" w:line="240" w:lineRule="exact"/>
              <w:jc w:val="right"/>
              <w:rPr>
                <w:rFonts w:ascii="Arial Narrow" w:hAnsi="Arial Narrow"/>
                <w:b/>
                <w:snapToGrid w:val="0"/>
                <w:color w:val="000000"/>
                <w:sz w:val="22"/>
                <w:szCs w:val="22"/>
              </w:rPr>
            </w:pPr>
            <w:r>
              <w:rPr>
                <w:rFonts w:ascii="Arial Narrow" w:hAnsi="Arial Narrow"/>
                <w:b/>
                <w:snapToGrid w:val="0"/>
                <w:color w:val="000000"/>
                <w:sz w:val="22"/>
                <w:szCs w:val="22"/>
              </w:rPr>
              <w:t xml:space="preserve">Nonprofit </w:t>
            </w:r>
            <w:r w:rsidR="00847316">
              <w:rPr>
                <w:rFonts w:ascii="Arial Narrow" w:hAnsi="Arial Narrow"/>
                <w:b/>
                <w:snapToGrid w:val="0"/>
                <w:color w:val="000000"/>
                <w:sz w:val="22"/>
                <w:szCs w:val="22"/>
              </w:rPr>
              <w:t xml:space="preserve">Research </w:t>
            </w:r>
            <w:r>
              <w:rPr>
                <w:rFonts w:ascii="Arial Narrow" w:hAnsi="Arial Narrow"/>
                <w:b/>
                <w:snapToGrid w:val="0"/>
                <w:color w:val="000000"/>
                <w:sz w:val="22"/>
                <w:szCs w:val="22"/>
              </w:rPr>
              <w:t>Status:</w:t>
            </w:r>
          </w:p>
        </w:tc>
        <w:tc>
          <w:tcPr>
            <w:tcW w:w="8637" w:type="dxa"/>
            <w:gridSpan w:val="3"/>
            <w:tcBorders>
              <w:top w:val="single" w:sz="4" w:space="0" w:color="auto"/>
              <w:left w:val="single" w:sz="4" w:space="0" w:color="auto"/>
              <w:bottom w:val="single" w:sz="4" w:space="0" w:color="auto"/>
              <w:right w:val="single" w:sz="4" w:space="0" w:color="auto"/>
            </w:tcBorders>
          </w:tcPr>
          <w:p w14:paraId="7E514B38" w14:textId="77777777" w:rsidR="00665BB8" w:rsidRDefault="00847316" w:rsidP="00376C22">
            <w:pPr>
              <w:tabs>
                <w:tab w:val="left" w:pos="1800"/>
                <w:tab w:val="left" w:pos="5040"/>
              </w:tabs>
              <w:spacing w:before="60" w:line="240" w:lineRule="exact"/>
              <w:ind w:left="0"/>
              <w:rPr>
                <w:rFonts w:ascii="Arial Narrow" w:hAnsi="Arial Narrow"/>
                <w:sz w:val="22"/>
                <w:szCs w:val="22"/>
              </w:rPr>
            </w:pPr>
            <w:r w:rsidRPr="00847316">
              <w:rPr>
                <w:rFonts w:ascii="Arial Narrow" w:hAnsi="Arial Narrow"/>
                <w:sz w:val="22"/>
                <w:szCs w:val="22"/>
              </w:rPr>
              <w:t>Is your company a nonprofit research institution?</w:t>
            </w:r>
          </w:p>
          <w:p w14:paraId="0FCE9D53" w14:textId="0FBFA892" w:rsidR="00847316" w:rsidRPr="00847316" w:rsidRDefault="00847316" w:rsidP="00376C22">
            <w:pPr>
              <w:tabs>
                <w:tab w:val="left" w:pos="1800"/>
                <w:tab w:val="left" w:pos="5040"/>
              </w:tabs>
              <w:spacing w:before="60" w:line="240" w:lineRule="exact"/>
              <w:ind w:left="0"/>
              <w:rPr>
                <w:rFonts w:ascii="Arial Narrow" w:hAnsi="Arial Narrow"/>
                <w:sz w:val="22"/>
                <w:szCs w:val="22"/>
              </w:rPr>
            </w:pPr>
            <w:r w:rsidRPr="00B16DAA">
              <w:rPr>
                <w:rFonts w:ascii="Arial Narrow" w:hAnsi="Arial Narrow"/>
                <w:b/>
                <w:sz w:val="22"/>
                <w:szCs w:val="22"/>
              </w:rPr>
              <w:t>_____ Yes</w:t>
            </w:r>
            <w:r w:rsidRPr="00B16DAA">
              <w:rPr>
                <w:rFonts w:ascii="Arial Narrow" w:hAnsi="Arial Narrow"/>
                <w:b/>
                <w:sz w:val="22"/>
                <w:szCs w:val="22"/>
              </w:rPr>
              <w:tab/>
              <w:t>_____No</w:t>
            </w:r>
          </w:p>
        </w:tc>
      </w:tr>
      <w:tr w:rsidR="00376C22" w:rsidRPr="00B16DAA" w14:paraId="79244E93" w14:textId="77777777" w:rsidTr="00A8203E">
        <w:trPr>
          <w:cantSplit/>
          <w:trHeight w:hRule="exact" w:val="2368"/>
        </w:trPr>
        <w:tc>
          <w:tcPr>
            <w:tcW w:w="2163" w:type="dxa"/>
            <w:tcBorders>
              <w:top w:val="single" w:sz="4" w:space="0" w:color="auto"/>
              <w:left w:val="single" w:sz="4" w:space="0" w:color="auto"/>
              <w:bottom w:val="single" w:sz="4" w:space="0" w:color="auto"/>
              <w:right w:val="single" w:sz="4" w:space="0" w:color="auto"/>
            </w:tcBorders>
          </w:tcPr>
          <w:p w14:paraId="56AD303F" w14:textId="77777777" w:rsidR="00376C22" w:rsidRPr="00B16DAA" w:rsidRDefault="00376C22" w:rsidP="00376C22">
            <w:pPr>
              <w:tabs>
                <w:tab w:val="left" w:pos="1800"/>
                <w:tab w:val="left" w:pos="5040"/>
              </w:tabs>
              <w:spacing w:before="60" w:line="240" w:lineRule="exact"/>
              <w:jc w:val="right"/>
              <w:rPr>
                <w:rFonts w:ascii="Arial Narrow" w:hAnsi="Arial Narrow"/>
                <w:b/>
                <w:snapToGrid w:val="0"/>
                <w:color w:val="000000"/>
                <w:sz w:val="22"/>
                <w:szCs w:val="22"/>
              </w:rPr>
            </w:pPr>
            <w:r w:rsidRPr="00B16DAA">
              <w:rPr>
                <w:rFonts w:ascii="Arial Narrow" w:hAnsi="Arial Narrow"/>
                <w:b/>
                <w:snapToGrid w:val="0"/>
                <w:color w:val="000000"/>
                <w:sz w:val="22"/>
                <w:szCs w:val="22"/>
              </w:rPr>
              <w:t>ROM Project Cost</w:t>
            </w:r>
          </w:p>
          <w:p w14:paraId="7E99615B" w14:textId="3A12C527" w:rsidR="00926318" w:rsidRPr="00B16DAA" w:rsidRDefault="00926318" w:rsidP="00376C22">
            <w:pPr>
              <w:tabs>
                <w:tab w:val="left" w:pos="1800"/>
                <w:tab w:val="left" w:pos="5040"/>
              </w:tabs>
              <w:spacing w:before="60" w:line="240" w:lineRule="exact"/>
              <w:jc w:val="right"/>
              <w:rPr>
                <w:rFonts w:ascii="Arial Narrow" w:hAnsi="Arial Narrow"/>
                <w:b/>
                <w:snapToGrid w:val="0"/>
                <w:color w:val="000000"/>
                <w:sz w:val="22"/>
                <w:szCs w:val="22"/>
              </w:rPr>
            </w:pPr>
          </w:p>
        </w:tc>
        <w:tc>
          <w:tcPr>
            <w:tcW w:w="8637" w:type="dxa"/>
            <w:gridSpan w:val="3"/>
            <w:tcBorders>
              <w:top w:val="single" w:sz="4" w:space="0" w:color="auto"/>
              <w:left w:val="single" w:sz="4" w:space="0" w:color="auto"/>
              <w:bottom w:val="single" w:sz="4" w:space="0" w:color="auto"/>
              <w:right w:val="single" w:sz="4" w:space="0" w:color="auto"/>
            </w:tcBorders>
          </w:tcPr>
          <w:p w14:paraId="691A466E" w14:textId="233BFA59" w:rsidR="00376C22" w:rsidRPr="00B16DAA" w:rsidRDefault="00CF3200" w:rsidP="00376C22">
            <w:pPr>
              <w:tabs>
                <w:tab w:val="left" w:pos="1800"/>
                <w:tab w:val="left" w:pos="5040"/>
              </w:tabs>
              <w:spacing w:before="60" w:line="240" w:lineRule="exact"/>
              <w:ind w:left="0"/>
              <w:rPr>
                <w:rFonts w:ascii="Arial Narrow" w:hAnsi="Arial Narrow"/>
                <w:b/>
                <w:sz w:val="22"/>
                <w:szCs w:val="22"/>
                <w:u w:val="single"/>
              </w:rPr>
            </w:pPr>
            <w:r w:rsidRPr="00B16DAA">
              <w:rPr>
                <w:rFonts w:ascii="Arial Narrow" w:hAnsi="Arial Narrow"/>
                <w:b/>
                <w:sz w:val="22"/>
                <w:szCs w:val="22"/>
              </w:rPr>
              <w:t xml:space="preserve">FYXX:    </w:t>
            </w:r>
            <w:r w:rsidR="00376C22" w:rsidRPr="00B16DAA">
              <w:rPr>
                <w:rFonts w:ascii="Arial Narrow" w:hAnsi="Arial Narrow"/>
                <w:b/>
                <w:sz w:val="22"/>
                <w:szCs w:val="22"/>
              </w:rPr>
              <w:t>$</w:t>
            </w:r>
            <w:proofErr w:type="gramStart"/>
            <w:r w:rsidR="00376C22" w:rsidRPr="00B16DAA">
              <w:rPr>
                <w:rFonts w:ascii="Arial Narrow" w:hAnsi="Arial Narrow"/>
                <w:b/>
                <w:sz w:val="22"/>
                <w:szCs w:val="22"/>
                <w:u w:val="single"/>
              </w:rPr>
              <w:t>XXX,XXX</w:t>
            </w:r>
            <w:proofErr w:type="gramEnd"/>
            <w:r w:rsidR="00376C22" w:rsidRPr="00B16DAA">
              <w:rPr>
                <w:rFonts w:ascii="Arial Narrow" w:hAnsi="Arial Narrow"/>
                <w:b/>
                <w:sz w:val="22"/>
                <w:szCs w:val="22"/>
                <w:u w:val="single"/>
              </w:rPr>
              <w:t>.00</w:t>
            </w:r>
          </w:p>
          <w:p w14:paraId="265A766F" w14:textId="4DA25130" w:rsidR="00CF3200" w:rsidRPr="00B16DAA" w:rsidRDefault="00CF3200" w:rsidP="000444B5">
            <w:pPr>
              <w:tabs>
                <w:tab w:val="left" w:pos="1800"/>
                <w:tab w:val="left" w:pos="5040"/>
              </w:tabs>
              <w:spacing w:before="60" w:line="240" w:lineRule="auto"/>
              <w:ind w:left="0"/>
              <w:rPr>
                <w:rFonts w:ascii="Arial Narrow" w:hAnsi="Arial Narrow"/>
                <w:b/>
                <w:sz w:val="22"/>
                <w:szCs w:val="22"/>
                <w:u w:val="single"/>
              </w:rPr>
            </w:pPr>
            <w:r w:rsidRPr="00B16DAA">
              <w:rPr>
                <w:rFonts w:ascii="Arial Narrow" w:hAnsi="Arial Narrow"/>
                <w:b/>
                <w:sz w:val="22"/>
                <w:szCs w:val="22"/>
              </w:rPr>
              <w:t xml:space="preserve">FYXX:    </w:t>
            </w:r>
            <w:r w:rsidR="00376C22" w:rsidRPr="00B16DAA">
              <w:rPr>
                <w:rFonts w:ascii="Arial Narrow" w:hAnsi="Arial Narrow"/>
                <w:b/>
                <w:sz w:val="22"/>
                <w:szCs w:val="22"/>
              </w:rPr>
              <w:t>$</w:t>
            </w:r>
            <w:proofErr w:type="gramStart"/>
            <w:r w:rsidR="00376C22" w:rsidRPr="00B16DAA">
              <w:rPr>
                <w:rFonts w:ascii="Arial Narrow" w:hAnsi="Arial Narrow"/>
                <w:b/>
                <w:sz w:val="22"/>
                <w:szCs w:val="22"/>
                <w:u w:val="single"/>
              </w:rPr>
              <w:t>XXX,XXX</w:t>
            </w:r>
            <w:proofErr w:type="gramEnd"/>
            <w:r w:rsidR="00376C22" w:rsidRPr="00B16DAA">
              <w:rPr>
                <w:rFonts w:ascii="Arial Narrow" w:hAnsi="Arial Narrow"/>
                <w:b/>
                <w:sz w:val="22"/>
                <w:szCs w:val="22"/>
                <w:u w:val="single"/>
              </w:rPr>
              <w:t>.00</w:t>
            </w:r>
          </w:p>
          <w:p w14:paraId="67118F5A" w14:textId="77777777" w:rsidR="000444B5" w:rsidRPr="00B16DAA" w:rsidRDefault="000444B5" w:rsidP="000444B5">
            <w:pPr>
              <w:tabs>
                <w:tab w:val="left" w:pos="1800"/>
                <w:tab w:val="left" w:pos="5040"/>
              </w:tabs>
              <w:spacing w:before="60" w:line="240" w:lineRule="auto"/>
              <w:ind w:left="0"/>
              <w:rPr>
                <w:rFonts w:ascii="Arial Narrow" w:hAnsi="Arial Narrow"/>
                <w:b/>
                <w:sz w:val="22"/>
                <w:szCs w:val="22"/>
              </w:rPr>
            </w:pPr>
          </w:p>
          <w:p w14:paraId="31266735" w14:textId="7D224267" w:rsidR="00926318" w:rsidRPr="00B16DAA" w:rsidRDefault="00CF3200" w:rsidP="000444B5">
            <w:pPr>
              <w:tabs>
                <w:tab w:val="left" w:pos="1800"/>
                <w:tab w:val="left" w:pos="5040"/>
              </w:tabs>
              <w:spacing w:before="60" w:line="240" w:lineRule="auto"/>
              <w:ind w:left="0"/>
              <w:rPr>
                <w:rFonts w:ascii="Arial Narrow" w:hAnsi="Arial Narrow"/>
                <w:b/>
                <w:sz w:val="22"/>
                <w:szCs w:val="22"/>
                <w:u w:val="single"/>
              </w:rPr>
            </w:pPr>
            <w:r w:rsidRPr="00B16DAA">
              <w:rPr>
                <w:rFonts w:ascii="Arial Narrow" w:hAnsi="Arial Narrow"/>
                <w:b/>
                <w:sz w:val="22"/>
                <w:szCs w:val="22"/>
              </w:rPr>
              <w:t xml:space="preserve">Cost Share:    </w:t>
            </w:r>
            <w:r w:rsidR="00926318" w:rsidRPr="00B16DAA">
              <w:rPr>
                <w:rFonts w:ascii="Arial Narrow" w:hAnsi="Arial Narrow"/>
                <w:b/>
                <w:sz w:val="22"/>
                <w:szCs w:val="22"/>
              </w:rPr>
              <w:t>$</w:t>
            </w:r>
            <w:proofErr w:type="gramStart"/>
            <w:r w:rsidR="00926318" w:rsidRPr="00B16DAA">
              <w:rPr>
                <w:rFonts w:ascii="Arial Narrow" w:hAnsi="Arial Narrow"/>
                <w:b/>
                <w:sz w:val="22"/>
                <w:szCs w:val="22"/>
                <w:u w:val="single"/>
              </w:rPr>
              <w:t>XXX,XXX</w:t>
            </w:r>
            <w:proofErr w:type="gramEnd"/>
            <w:r w:rsidR="00926318" w:rsidRPr="00B16DAA">
              <w:rPr>
                <w:rFonts w:ascii="Arial Narrow" w:hAnsi="Arial Narrow"/>
                <w:b/>
                <w:sz w:val="22"/>
                <w:szCs w:val="22"/>
                <w:u w:val="single"/>
              </w:rPr>
              <w:t>.00</w:t>
            </w:r>
          </w:p>
          <w:p w14:paraId="525983BC" w14:textId="77777777" w:rsidR="00926318" w:rsidRPr="00B16DAA" w:rsidRDefault="00926318" w:rsidP="000444B5">
            <w:pPr>
              <w:tabs>
                <w:tab w:val="left" w:pos="1800"/>
                <w:tab w:val="left" w:pos="5040"/>
              </w:tabs>
              <w:spacing w:before="60" w:line="240" w:lineRule="auto"/>
              <w:ind w:left="0"/>
              <w:rPr>
                <w:rFonts w:ascii="Arial Narrow" w:hAnsi="Arial Narrow"/>
                <w:b/>
                <w:sz w:val="22"/>
                <w:szCs w:val="22"/>
              </w:rPr>
            </w:pPr>
            <w:r w:rsidRPr="00B16DAA">
              <w:rPr>
                <w:rFonts w:ascii="Arial Narrow" w:hAnsi="Arial Narrow"/>
                <w:b/>
                <w:sz w:val="22"/>
                <w:szCs w:val="22"/>
              </w:rPr>
              <w:t xml:space="preserve">If there are no NDCs participating to a significant extent on this project, 1/3 of the project’s total cost must be cost-shared by the Member. </w:t>
            </w:r>
          </w:p>
          <w:p w14:paraId="300CE119" w14:textId="59DDE852" w:rsidR="00926318" w:rsidRPr="00B16DAA" w:rsidRDefault="00926318" w:rsidP="00376C22">
            <w:pPr>
              <w:tabs>
                <w:tab w:val="left" w:pos="1800"/>
                <w:tab w:val="left" w:pos="5040"/>
              </w:tabs>
              <w:spacing w:before="60" w:line="240" w:lineRule="exact"/>
              <w:ind w:left="0"/>
              <w:rPr>
                <w:rFonts w:ascii="Arial Narrow" w:hAnsi="Arial Narrow"/>
                <w:b/>
                <w:sz w:val="22"/>
                <w:szCs w:val="22"/>
              </w:rPr>
            </w:pPr>
          </w:p>
        </w:tc>
      </w:tr>
    </w:tbl>
    <w:p w14:paraId="66BC7A67" w14:textId="77777777" w:rsidR="00D36496" w:rsidRPr="00B16DAA" w:rsidRDefault="00D36496" w:rsidP="00555C58">
      <w:pPr>
        <w:rPr>
          <w:rFonts w:ascii="Arial Narrow" w:eastAsiaTheme="majorEastAsia" w:hAnsi="Arial Narrow" w:cstheme="majorBidi"/>
          <w:color w:val="2E74B5" w:themeColor="accent1" w:themeShade="BF"/>
          <w:sz w:val="22"/>
          <w:szCs w:val="22"/>
        </w:rPr>
      </w:pPr>
    </w:p>
    <w:p w14:paraId="453C303B" w14:textId="55DD8AC2" w:rsidR="006870B9" w:rsidRDefault="006870B9" w:rsidP="006870B9">
      <w:pPr>
        <w:tabs>
          <w:tab w:val="clear" w:pos="360"/>
          <w:tab w:val="left" w:pos="720"/>
        </w:tabs>
        <w:spacing w:before="0"/>
        <w:ind w:right="0"/>
        <w:jc w:val="both"/>
        <w:outlineLvl w:val="0"/>
        <w:rPr>
          <w:rFonts w:ascii="Arial Narrow" w:hAnsi="Arial Narrow"/>
          <w:b/>
          <w:i/>
          <w:sz w:val="22"/>
          <w:szCs w:val="22"/>
          <w:u w:val="single"/>
        </w:rPr>
      </w:pPr>
      <w:r w:rsidRPr="006870B9">
        <w:rPr>
          <w:rFonts w:ascii="Arial Narrow" w:hAnsi="Arial Narrow"/>
          <w:b/>
          <w:i/>
          <w:sz w:val="22"/>
          <w:szCs w:val="22"/>
          <w:u w:val="single"/>
        </w:rPr>
        <w:t>Whitepaper Response</w:t>
      </w:r>
    </w:p>
    <w:p w14:paraId="22E93157" w14:textId="0E70F254" w:rsidR="00665BB8" w:rsidRPr="00B16DAA" w:rsidRDefault="00665BB8" w:rsidP="00665BB8">
      <w:pPr>
        <w:rPr>
          <w:rFonts w:ascii="Arial Narrow" w:hAnsi="Arial Narrow"/>
          <w:sz w:val="22"/>
          <w:szCs w:val="22"/>
        </w:rPr>
      </w:pPr>
      <w:r w:rsidRPr="00B16DAA">
        <w:rPr>
          <w:rFonts w:ascii="Arial Narrow" w:hAnsi="Arial Narrow"/>
          <w:sz w:val="22"/>
          <w:szCs w:val="22"/>
        </w:rPr>
        <w:t xml:space="preserve">Excluding </w:t>
      </w:r>
      <w:r>
        <w:rPr>
          <w:rFonts w:ascii="Arial Narrow" w:hAnsi="Arial Narrow"/>
          <w:sz w:val="22"/>
          <w:szCs w:val="22"/>
        </w:rPr>
        <w:t>the</w:t>
      </w:r>
      <w:r w:rsidRPr="00B16DAA">
        <w:rPr>
          <w:rFonts w:ascii="Arial Narrow" w:hAnsi="Arial Narrow"/>
          <w:sz w:val="22"/>
          <w:szCs w:val="22"/>
        </w:rPr>
        <w:t xml:space="preserve"> cover page, your response should be </w:t>
      </w:r>
      <w:r w:rsidRPr="00B16DAA">
        <w:rPr>
          <w:rFonts w:ascii="Arial Narrow" w:hAnsi="Arial Narrow"/>
          <w:b/>
          <w:sz w:val="22"/>
          <w:szCs w:val="22"/>
          <w:u w:val="single"/>
        </w:rPr>
        <w:t>NO MORE than XX pages</w:t>
      </w:r>
      <w:r w:rsidRPr="00B16DAA">
        <w:rPr>
          <w:rFonts w:ascii="Arial Narrow" w:hAnsi="Arial Narrow"/>
          <w:sz w:val="22"/>
          <w:szCs w:val="22"/>
        </w:rPr>
        <w:t>, using font no smaller than 11pt.  Any font used must be easily read, or the response will be rejected</w:t>
      </w:r>
      <w:r>
        <w:rPr>
          <w:rFonts w:ascii="Arial Narrow" w:hAnsi="Arial Narrow"/>
          <w:sz w:val="22"/>
          <w:szCs w:val="22"/>
        </w:rPr>
        <w:t xml:space="preserve">. </w:t>
      </w:r>
      <w:r w:rsidRPr="00B16DAA">
        <w:rPr>
          <w:rFonts w:ascii="Arial Narrow" w:hAnsi="Arial Narrow"/>
          <w:sz w:val="22"/>
          <w:szCs w:val="22"/>
        </w:rPr>
        <w:t xml:space="preserve">Please send completed whitepapers to </w:t>
      </w:r>
      <w:hyperlink r:id="rId9" w:history="1">
        <w:r w:rsidRPr="00385A17">
          <w:rPr>
            <w:rStyle w:val="Hyperlink"/>
            <w:rFonts w:ascii="Arial Narrow" w:hAnsi="Arial Narrow"/>
            <w:sz w:val="22"/>
            <w:szCs w:val="22"/>
          </w:rPr>
          <w:t>Contracts@ncms.org</w:t>
        </w:r>
      </w:hyperlink>
      <w:r w:rsidRPr="00B16DAA">
        <w:rPr>
          <w:rFonts w:ascii="Arial Narrow" w:hAnsi="Arial Narrow"/>
          <w:sz w:val="22"/>
          <w:szCs w:val="22"/>
        </w:rPr>
        <w:t>, 734-995-7061.</w:t>
      </w:r>
    </w:p>
    <w:p w14:paraId="31132372" w14:textId="77777777" w:rsidR="006870B9" w:rsidRDefault="006870B9" w:rsidP="006870B9">
      <w:pPr>
        <w:numPr>
          <w:ilvl w:val="0"/>
          <w:numId w:val="13"/>
        </w:numPr>
        <w:tabs>
          <w:tab w:val="clear" w:pos="360"/>
          <w:tab w:val="left" w:pos="720"/>
        </w:tabs>
        <w:spacing w:before="0"/>
        <w:ind w:right="0"/>
        <w:jc w:val="both"/>
        <w:outlineLvl w:val="0"/>
        <w:rPr>
          <w:rFonts w:ascii="Arial Narrow" w:hAnsi="Arial Narrow"/>
          <w:b/>
          <w:i/>
          <w:sz w:val="24"/>
          <w:szCs w:val="24"/>
        </w:rPr>
      </w:pPr>
      <w:r>
        <w:rPr>
          <w:rFonts w:ascii="Arial Narrow" w:hAnsi="Arial Narrow"/>
          <w:b/>
          <w:i/>
          <w:sz w:val="24"/>
          <w:szCs w:val="24"/>
        </w:rPr>
        <w:t>Project Description</w:t>
      </w:r>
    </w:p>
    <w:p w14:paraId="4643A85A" w14:textId="4DA1D690" w:rsidR="006870B9"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Provide Background and Assumptions</w:t>
      </w:r>
    </w:p>
    <w:p w14:paraId="54B1222F" w14:textId="2A79570B"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bookmarkStart w:id="0" w:name="_GoBack"/>
      <w:bookmarkEnd w:id="0"/>
    </w:p>
    <w:p w14:paraId="0C0CFF0A" w14:textId="77777777"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2C9E59AA" w14:textId="69A0E564" w:rsidR="006870B9"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Detail Objective(s)</w:t>
      </w:r>
    </w:p>
    <w:p w14:paraId="5C8D2776" w14:textId="2E2FB68E"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777B3382" w14:textId="77777777"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51E2A7D9" w14:textId="4C73FED5" w:rsidR="006870B9"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Describe Scientific Approach to Objective(s)</w:t>
      </w:r>
    </w:p>
    <w:p w14:paraId="19040DEB" w14:textId="4B96B05C"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6EF897E7" w14:textId="77777777"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7F4E088B" w14:textId="51E87AFE" w:rsidR="006870B9"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Describe Nature and Extent of the Anticipated Results (Deliverables)</w:t>
      </w:r>
    </w:p>
    <w:p w14:paraId="5EC348B3" w14:textId="3C471876" w:rsidR="000F546B" w:rsidRDefault="000F546B"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0E82419C" w14:textId="77777777" w:rsidR="00C20348" w:rsidRDefault="00C20348"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4DB6B1BF" w14:textId="22E44C53" w:rsidR="00C20348"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Detail how this prototype project is directly relevant to enhancing mission effectiveness of military personnel and the supporting platforms, systems, components, or materials proposed to be acquired or developed by the Department of Defense, or to improve platforms, systems, components, or materials in use by the armed forces</w:t>
      </w:r>
    </w:p>
    <w:p w14:paraId="2B50C639" w14:textId="77777777" w:rsidR="00010D66" w:rsidRDefault="00010D66" w:rsidP="00010D66">
      <w:pPr>
        <w:tabs>
          <w:tab w:val="clear" w:pos="360"/>
          <w:tab w:val="left" w:pos="720"/>
        </w:tabs>
        <w:spacing w:before="0" w:after="0" w:line="240" w:lineRule="auto"/>
        <w:ind w:left="1469" w:right="0"/>
        <w:jc w:val="both"/>
        <w:outlineLvl w:val="0"/>
        <w:rPr>
          <w:rFonts w:ascii="Arial Narrow" w:hAnsi="Arial Narrow"/>
          <w:i/>
          <w:sz w:val="24"/>
          <w:szCs w:val="24"/>
        </w:rPr>
      </w:pPr>
    </w:p>
    <w:p w14:paraId="6FAABF18" w14:textId="2C2F9C90" w:rsidR="006870B9" w:rsidRDefault="006870B9" w:rsidP="00010D66">
      <w:pPr>
        <w:tabs>
          <w:tab w:val="clear" w:pos="360"/>
          <w:tab w:val="left" w:pos="720"/>
        </w:tabs>
        <w:spacing w:before="0" w:after="0" w:line="240" w:lineRule="auto"/>
        <w:ind w:left="1469" w:right="0"/>
        <w:jc w:val="both"/>
        <w:outlineLvl w:val="0"/>
        <w:rPr>
          <w:rFonts w:ascii="Arial Narrow" w:hAnsi="Arial Narrow"/>
          <w:i/>
          <w:sz w:val="24"/>
          <w:szCs w:val="24"/>
        </w:rPr>
      </w:pPr>
    </w:p>
    <w:p w14:paraId="0471ECA4" w14:textId="77777777" w:rsidR="006870B9" w:rsidRDefault="006870B9" w:rsidP="006870B9">
      <w:pPr>
        <w:numPr>
          <w:ilvl w:val="0"/>
          <w:numId w:val="13"/>
        </w:numPr>
        <w:tabs>
          <w:tab w:val="clear" w:pos="360"/>
          <w:tab w:val="left" w:pos="720"/>
        </w:tabs>
        <w:spacing w:before="0"/>
        <w:ind w:right="0"/>
        <w:rPr>
          <w:rFonts w:ascii="Arial Narrow" w:hAnsi="Arial Narrow"/>
          <w:b/>
          <w:i/>
          <w:sz w:val="24"/>
          <w:szCs w:val="24"/>
        </w:rPr>
      </w:pPr>
      <w:r>
        <w:rPr>
          <w:rFonts w:ascii="Arial Narrow" w:hAnsi="Arial Narrow"/>
          <w:b/>
          <w:i/>
          <w:sz w:val="24"/>
          <w:szCs w:val="24"/>
        </w:rPr>
        <w:t>Organization Description</w:t>
      </w:r>
    </w:p>
    <w:p w14:paraId="218FF8DE" w14:textId="361BAFE0" w:rsidR="006870B9" w:rsidRDefault="006870B9" w:rsidP="006870B9">
      <w:pPr>
        <w:tabs>
          <w:tab w:val="clear" w:pos="360"/>
          <w:tab w:val="left" w:pos="720"/>
        </w:tabs>
        <w:spacing w:before="0"/>
        <w:ind w:left="1110" w:right="0"/>
        <w:rPr>
          <w:rFonts w:ascii="Arial Narrow" w:hAnsi="Arial Narrow"/>
          <w:i/>
          <w:sz w:val="24"/>
          <w:szCs w:val="24"/>
        </w:rPr>
      </w:pPr>
      <w:r>
        <w:rPr>
          <w:rFonts w:ascii="Arial Narrow" w:hAnsi="Arial Narrow"/>
          <w:i/>
          <w:sz w:val="24"/>
          <w:szCs w:val="24"/>
        </w:rPr>
        <w:t xml:space="preserve">Provide a </w:t>
      </w:r>
      <w:r>
        <w:rPr>
          <w:rFonts w:ascii="Arial Narrow" w:hAnsi="Arial Narrow"/>
          <w:i/>
          <w:sz w:val="24"/>
          <w:szCs w:val="24"/>
          <w:u w:val="single"/>
        </w:rPr>
        <w:t>brief description</w:t>
      </w:r>
      <w:r>
        <w:rPr>
          <w:rFonts w:ascii="Arial Narrow" w:hAnsi="Arial Narrow"/>
          <w:i/>
          <w:sz w:val="24"/>
          <w:szCs w:val="24"/>
        </w:rPr>
        <w:t xml:space="preserve"> for each of the AMMP member organizations making up your team. Provide only information that is relevant to the scope of this effort. Limited to a half page per organization.</w:t>
      </w:r>
    </w:p>
    <w:p w14:paraId="5F36F2AC" w14:textId="5A08A991" w:rsidR="00C20348" w:rsidRDefault="00C20348" w:rsidP="00C20348">
      <w:pPr>
        <w:tabs>
          <w:tab w:val="clear" w:pos="360"/>
          <w:tab w:val="left" w:pos="720"/>
        </w:tabs>
        <w:spacing w:before="0" w:after="0" w:line="240" w:lineRule="auto"/>
        <w:ind w:left="1109" w:right="0"/>
        <w:rPr>
          <w:rFonts w:ascii="Arial Narrow" w:hAnsi="Arial Narrow"/>
          <w:i/>
          <w:sz w:val="24"/>
          <w:szCs w:val="24"/>
        </w:rPr>
      </w:pPr>
    </w:p>
    <w:p w14:paraId="195E0DE6" w14:textId="77777777" w:rsidR="00C20348" w:rsidRDefault="00C20348" w:rsidP="00C20348">
      <w:pPr>
        <w:tabs>
          <w:tab w:val="clear" w:pos="360"/>
          <w:tab w:val="left" w:pos="720"/>
        </w:tabs>
        <w:spacing w:before="0" w:after="0" w:line="240" w:lineRule="auto"/>
        <w:ind w:left="1109" w:right="0"/>
        <w:rPr>
          <w:rFonts w:ascii="Arial Narrow" w:hAnsi="Arial Narrow"/>
          <w:i/>
          <w:sz w:val="24"/>
          <w:szCs w:val="24"/>
        </w:rPr>
      </w:pPr>
    </w:p>
    <w:p w14:paraId="2B4B1359" w14:textId="77777777" w:rsidR="006870B9" w:rsidRDefault="006870B9" w:rsidP="006870B9">
      <w:pPr>
        <w:numPr>
          <w:ilvl w:val="0"/>
          <w:numId w:val="13"/>
        </w:numPr>
        <w:tabs>
          <w:tab w:val="clear" w:pos="360"/>
          <w:tab w:val="left" w:pos="720"/>
        </w:tabs>
        <w:spacing w:before="0"/>
        <w:ind w:right="0"/>
        <w:jc w:val="both"/>
        <w:outlineLvl w:val="0"/>
        <w:rPr>
          <w:rFonts w:ascii="Arial Narrow" w:hAnsi="Arial Narrow"/>
          <w:b/>
          <w:i/>
          <w:sz w:val="24"/>
          <w:szCs w:val="24"/>
        </w:rPr>
      </w:pPr>
      <w:r>
        <w:rPr>
          <w:rFonts w:ascii="Arial Narrow" w:hAnsi="Arial Narrow"/>
          <w:b/>
          <w:i/>
          <w:sz w:val="24"/>
          <w:szCs w:val="24"/>
        </w:rPr>
        <w:t>Provide Rough Order of Magnitude of Costs</w:t>
      </w:r>
    </w:p>
    <w:p w14:paraId="7A3207BC" w14:textId="4847EB73" w:rsidR="006870B9" w:rsidRDefault="006870B9" w:rsidP="006870B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List Period of Performance broken down by potential phase, with costs associated for each phase.</w:t>
      </w:r>
    </w:p>
    <w:p w14:paraId="0A206BC7" w14:textId="18D37255" w:rsidR="00C20348" w:rsidRDefault="00C20348"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185BD027" w14:textId="77777777" w:rsidR="00C20348" w:rsidRDefault="00C20348" w:rsidP="00C20348">
      <w:pPr>
        <w:tabs>
          <w:tab w:val="clear" w:pos="360"/>
          <w:tab w:val="left" w:pos="720"/>
        </w:tabs>
        <w:spacing w:before="0" w:after="0" w:line="240" w:lineRule="auto"/>
        <w:ind w:left="1469" w:right="0"/>
        <w:jc w:val="both"/>
        <w:outlineLvl w:val="0"/>
        <w:rPr>
          <w:rFonts w:ascii="Arial Narrow" w:hAnsi="Arial Narrow"/>
          <w:i/>
          <w:sz w:val="24"/>
          <w:szCs w:val="24"/>
        </w:rPr>
      </w:pPr>
    </w:p>
    <w:p w14:paraId="4A4708E8" w14:textId="64F7FAC2" w:rsidR="00091919" w:rsidRDefault="00091919" w:rsidP="00091919">
      <w:pPr>
        <w:numPr>
          <w:ilvl w:val="1"/>
          <w:numId w:val="13"/>
        </w:numPr>
        <w:tabs>
          <w:tab w:val="clear" w:pos="360"/>
          <w:tab w:val="left" w:pos="720"/>
        </w:tabs>
        <w:spacing w:before="0"/>
        <w:ind w:right="0"/>
        <w:jc w:val="both"/>
        <w:outlineLvl w:val="0"/>
        <w:rPr>
          <w:rFonts w:ascii="Arial Narrow" w:hAnsi="Arial Narrow"/>
          <w:i/>
          <w:sz w:val="24"/>
          <w:szCs w:val="24"/>
        </w:rPr>
      </w:pPr>
      <w:r>
        <w:rPr>
          <w:rFonts w:ascii="Arial Narrow" w:hAnsi="Arial Narrow"/>
          <w:i/>
          <w:sz w:val="24"/>
          <w:szCs w:val="24"/>
        </w:rPr>
        <w:t>Provide estimated Nontraditional Defense Contractor, Nonprofit Research Institute participation or cost share percentage.</w:t>
      </w:r>
    </w:p>
    <w:p w14:paraId="6C5F9F4C" w14:textId="2F402137" w:rsidR="006870B9" w:rsidRDefault="006870B9" w:rsidP="00C20348">
      <w:pPr>
        <w:tabs>
          <w:tab w:val="clear" w:pos="360"/>
          <w:tab w:val="left" w:pos="720"/>
        </w:tabs>
        <w:spacing w:before="0" w:after="0" w:line="240" w:lineRule="auto"/>
        <w:ind w:left="1109" w:right="0"/>
        <w:jc w:val="both"/>
        <w:outlineLvl w:val="0"/>
        <w:rPr>
          <w:rFonts w:ascii="Arial Narrow" w:hAnsi="Arial Narrow"/>
          <w:i/>
          <w:sz w:val="24"/>
          <w:szCs w:val="24"/>
        </w:rPr>
      </w:pPr>
      <w:r>
        <w:rPr>
          <w:rFonts w:ascii="Arial Narrow" w:hAnsi="Arial Narrow"/>
          <w:i/>
          <w:sz w:val="24"/>
          <w:szCs w:val="24"/>
        </w:rPr>
        <w:t>.</w:t>
      </w:r>
    </w:p>
    <w:p w14:paraId="5CA365BA" w14:textId="77777777" w:rsidR="001A036A" w:rsidRPr="00B16DAA" w:rsidRDefault="001A036A" w:rsidP="00E51810">
      <w:pPr>
        <w:pStyle w:val="Heading1"/>
        <w:rPr>
          <w:rFonts w:ascii="Arial Narrow" w:hAnsi="Arial Narrow"/>
          <w:sz w:val="22"/>
          <w:szCs w:val="22"/>
        </w:rPr>
      </w:pPr>
    </w:p>
    <w:sectPr w:rsidR="001A036A" w:rsidRPr="00B16DAA" w:rsidSect="0098163B">
      <w:headerReference w:type="default" r:id="rId10"/>
      <w:headerReference w:type="first" r:id="rId11"/>
      <w:pgSz w:w="12240" w:h="15840"/>
      <w:pgMar w:top="1080" w:right="1080" w:bottom="63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CA085" w14:textId="77777777" w:rsidR="00E779DA" w:rsidRDefault="00E779DA">
      <w:pPr>
        <w:spacing w:after="0" w:line="240" w:lineRule="auto"/>
      </w:pPr>
      <w:r>
        <w:separator/>
      </w:r>
    </w:p>
  </w:endnote>
  <w:endnote w:type="continuationSeparator" w:id="0">
    <w:p w14:paraId="4A7DCE85" w14:textId="77777777" w:rsidR="00E779DA" w:rsidRDefault="00E77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6111" w14:textId="77777777" w:rsidR="00E779DA" w:rsidRDefault="00E779DA">
      <w:pPr>
        <w:spacing w:after="0" w:line="240" w:lineRule="auto"/>
      </w:pPr>
      <w:r>
        <w:separator/>
      </w:r>
    </w:p>
  </w:footnote>
  <w:footnote w:type="continuationSeparator" w:id="0">
    <w:p w14:paraId="721A8643" w14:textId="77777777" w:rsidR="00E779DA" w:rsidRDefault="00E77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0BCB" w14:textId="7B31371A" w:rsidR="0030322E" w:rsidRDefault="002873A1" w:rsidP="002873A1">
    <w:pPr>
      <w:pStyle w:val="Header"/>
      <w:jc w:val="center"/>
    </w:pPr>
    <w:r>
      <w:rPr>
        <w:noProof/>
      </w:rPr>
      <w:drawing>
        <wp:inline distT="0" distB="0" distL="0" distR="0" wp14:anchorId="302BB4C7" wp14:editId="034AAF69">
          <wp:extent cx="5829300" cy="775914"/>
          <wp:effectExtent l="0" t="0" r="0" b="5715"/>
          <wp:docPr id="2" name="Picture 2" descr="C:\Users\bethb.NCMSHQ\AppData\Local\Microsoft\Windows\INetCache\Content.Word\AMM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thb.NCMSHQ\AppData\Local\Microsoft\Windows\INetCache\Content.Word\AMMO-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7807" cy="80766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B5EA" w14:textId="018F1E67" w:rsidR="000217F2" w:rsidRPr="000217F2" w:rsidRDefault="0030322E" w:rsidP="000217F2">
    <w:pPr>
      <w:rPr>
        <w:rFonts w:asciiTheme="majorHAnsi" w:hAnsiTheme="majorHAnsi" w:cstheme="majorHAnsi"/>
        <w:b/>
        <w:sz w:val="22"/>
        <w:szCs w:val="22"/>
      </w:rPr>
    </w:pPr>
    <w:r>
      <w:rPr>
        <w:noProof/>
      </w:rPr>
      <w:drawing>
        <wp:inline distT="0" distB="0" distL="0" distR="0" wp14:anchorId="643BB3BB" wp14:editId="3793D028">
          <wp:extent cx="6400800" cy="851984"/>
          <wp:effectExtent l="0" t="0" r="0" b="5715"/>
          <wp:docPr id="1" name="Picture 1" descr="C:\Users\bethb.NCMSHQ\AppData\Local\Microsoft\Windows\INetCache\Content.Word\AMMO-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hb.NCMSHQ\AppData\Local\Microsoft\Windows\INetCache\Content.Word\AMMO-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51984"/>
                  </a:xfrm>
                  <a:prstGeom prst="rect">
                    <a:avLst/>
                  </a:prstGeom>
                  <a:noFill/>
                  <a:ln>
                    <a:noFill/>
                  </a:ln>
                </pic:spPr>
              </pic:pic>
            </a:graphicData>
          </a:graphic>
        </wp:inline>
      </w:drawing>
    </w:r>
    <w:r w:rsidR="000217F2" w:rsidRPr="000217F2">
      <w:rPr>
        <w:rFonts w:asciiTheme="majorHAnsi" w:hAnsiTheme="majorHAnsi" w:cstheme="majorHAnsi"/>
        <w:b/>
        <w:sz w:val="22"/>
        <w:szCs w:val="22"/>
      </w:rPr>
      <w:t>AMMP WHITEPAPER SUBMISSION GUIDELINES AND TEMPLATE</w:t>
    </w:r>
  </w:p>
  <w:p w14:paraId="604C32F3" w14:textId="77777777" w:rsidR="000217F2" w:rsidRDefault="000217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00A4"/>
    <w:multiLevelType w:val="hybridMultilevel"/>
    <w:tmpl w:val="9AC4ED3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170A7FB7"/>
    <w:multiLevelType w:val="multilevel"/>
    <w:tmpl w:val="B92A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3D611D"/>
    <w:multiLevelType w:val="hybridMultilevel"/>
    <w:tmpl w:val="1248AAF4"/>
    <w:lvl w:ilvl="0" w:tplc="7D3006DA">
      <w:start w:val="1"/>
      <w:numFmt w:val="decimal"/>
      <w:lvlText w:val="%1."/>
      <w:lvlJc w:val="left"/>
      <w:pPr>
        <w:ind w:left="432" w:hanging="360"/>
      </w:pPr>
      <w:rPr>
        <w:rFonts w:asciiTheme="minorHAnsi" w:eastAsiaTheme="minorEastAsia" w:hAnsiTheme="minorHAnsi" w:cstheme="minorBidi" w:hint="default"/>
        <w:color w:val="auto"/>
        <w:sz w:val="20"/>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212664F7"/>
    <w:multiLevelType w:val="multilevel"/>
    <w:tmpl w:val="2D569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B44C5"/>
    <w:multiLevelType w:val="hybridMultilevel"/>
    <w:tmpl w:val="53C4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20A90"/>
    <w:multiLevelType w:val="multilevel"/>
    <w:tmpl w:val="C8E8213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2D100D9"/>
    <w:multiLevelType w:val="hybridMultilevel"/>
    <w:tmpl w:val="4968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B771C"/>
    <w:multiLevelType w:val="multilevel"/>
    <w:tmpl w:val="9DE2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7FE4943"/>
    <w:multiLevelType w:val="multilevel"/>
    <w:tmpl w:val="8F3C5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CF7413"/>
    <w:multiLevelType w:val="multilevel"/>
    <w:tmpl w:val="9DE277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A3131EA"/>
    <w:multiLevelType w:val="multilevel"/>
    <w:tmpl w:val="14B842B2"/>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0"/>
  </w:num>
  <w:num w:numId="8">
    <w:abstractNumId w:val="6"/>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1"/>
  </w:num>
  <w:num w:numId="12">
    <w:abstractNumId w:val="8"/>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28"/>
    <w:rsid w:val="00010D66"/>
    <w:rsid w:val="000217F2"/>
    <w:rsid w:val="00027C75"/>
    <w:rsid w:val="000444B5"/>
    <w:rsid w:val="00091919"/>
    <w:rsid w:val="000944AE"/>
    <w:rsid w:val="000F546B"/>
    <w:rsid w:val="001314BA"/>
    <w:rsid w:val="001437E2"/>
    <w:rsid w:val="00180896"/>
    <w:rsid w:val="001A036A"/>
    <w:rsid w:val="001C0E60"/>
    <w:rsid w:val="001D0F3F"/>
    <w:rsid w:val="00223B39"/>
    <w:rsid w:val="002270D9"/>
    <w:rsid w:val="0023433A"/>
    <w:rsid w:val="00265C1B"/>
    <w:rsid w:val="00267158"/>
    <w:rsid w:val="002873A1"/>
    <w:rsid w:val="00290FB9"/>
    <w:rsid w:val="002A2FEE"/>
    <w:rsid w:val="0030322E"/>
    <w:rsid w:val="00312107"/>
    <w:rsid w:val="00352D8D"/>
    <w:rsid w:val="00376C22"/>
    <w:rsid w:val="003857FA"/>
    <w:rsid w:val="003A2917"/>
    <w:rsid w:val="00487C6A"/>
    <w:rsid w:val="0049595D"/>
    <w:rsid w:val="00496628"/>
    <w:rsid w:val="00522E70"/>
    <w:rsid w:val="00555C58"/>
    <w:rsid w:val="00573B00"/>
    <w:rsid w:val="005B035D"/>
    <w:rsid w:val="005B7267"/>
    <w:rsid w:val="005D2828"/>
    <w:rsid w:val="005E53C6"/>
    <w:rsid w:val="00665BB8"/>
    <w:rsid w:val="00671534"/>
    <w:rsid w:val="006870B9"/>
    <w:rsid w:val="006935F6"/>
    <w:rsid w:val="006A22D7"/>
    <w:rsid w:val="006E588A"/>
    <w:rsid w:val="007140AF"/>
    <w:rsid w:val="0073245F"/>
    <w:rsid w:val="00770B5E"/>
    <w:rsid w:val="007716C2"/>
    <w:rsid w:val="008171C7"/>
    <w:rsid w:val="00847316"/>
    <w:rsid w:val="00851515"/>
    <w:rsid w:val="0085455B"/>
    <w:rsid w:val="0088604D"/>
    <w:rsid w:val="008F1322"/>
    <w:rsid w:val="00926318"/>
    <w:rsid w:val="0093377A"/>
    <w:rsid w:val="0098163B"/>
    <w:rsid w:val="009B4A64"/>
    <w:rsid w:val="009B61EC"/>
    <w:rsid w:val="009E460B"/>
    <w:rsid w:val="00A8203E"/>
    <w:rsid w:val="00AA254A"/>
    <w:rsid w:val="00AA2691"/>
    <w:rsid w:val="00AC52F3"/>
    <w:rsid w:val="00B0753C"/>
    <w:rsid w:val="00B16DAA"/>
    <w:rsid w:val="00B37E54"/>
    <w:rsid w:val="00B7538B"/>
    <w:rsid w:val="00BB7BC4"/>
    <w:rsid w:val="00BF7342"/>
    <w:rsid w:val="00C20348"/>
    <w:rsid w:val="00C46839"/>
    <w:rsid w:val="00C54BDD"/>
    <w:rsid w:val="00C57E7C"/>
    <w:rsid w:val="00C6021E"/>
    <w:rsid w:val="00CE4FF9"/>
    <w:rsid w:val="00CF3200"/>
    <w:rsid w:val="00D36496"/>
    <w:rsid w:val="00D500B4"/>
    <w:rsid w:val="00D91001"/>
    <w:rsid w:val="00E27953"/>
    <w:rsid w:val="00E51810"/>
    <w:rsid w:val="00E5366C"/>
    <w:rsid w:val="00E771D8"/>
    <w:rsid w:val="00E779DA"/>
    <w:rsid w:val="00E80DCF"/>
    <w:rsid w:val="00E930CB"/>
    <w:rsid w:val="00EA2F18"/>
    <w:rsid w:val="00EF0A86"/>
    <w:rsid w:val="00F92A98"/>
    <w:rsid w:val="00FB3BB0"/>
    <w:rsid w:val="00FF7117"/>
    <w:rsid w:val="00FF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A8839A"/>
  <w15:chartTrackingRefBased/>
  <w15:docId w15:val="{808115D4-46A5-4E59-975F-F56E1AC7E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360"/>
      </w:tabs>
      <w:spacing w:before="120" w:after="120"/>
      <w:ind w:left="72" w:right="72"/>
    </w:pPr>
    <w:rPr>
      <w:sz w:val="20"/>
      <w:szCs w:val="20"/>
    </w:rPr>
  </w:style>
  <w:style w:type="paragraph" w:styleId="Heading1">
    <w:name w:val="heading 1"/>
    <w:basedOn w:val="Normal"/>
    <w:next w:val="Normal"/>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nhideWhenUsed/>
    <w:qFormat/>
    <w:pPr>
      <w:keepNext/>
      <w:keepLines/>
      <w:pBdr>
        <w:top w:val="single" w:sz="4" w:space="1" w:color="5B9BD5" w:themeColor="accent1"/>
      </w:pBdr>
      <w:spacing w:before="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nhideWhenUsed/>
    <w:qFormat/>
    <w:pPr>
      <w:keepNext/>
      <w:keepLines/>
      <w:spacing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nhideWhenUsed/>
    <w:qFormat/>
    <w:pPr>
      <w:keepNext/>
      <w:keepLines/>
      <w:spacing w:before="600" w:after="600"/>
      <w:jc w:val="right"/>
      <w:outlineLvl w:val="3"/>
    </w:pPr>
    <w:rPr>
      <w:rFonts w:asciiTheme="majorHAnsi" w:eastAsiaTheme="majorEastAsia" w:hAnsiTheme="majorHAnsi" w:cstheme="majorBidi"/>
      <w:color w:val="2E74B5" w:themeColor="accent1" w:themeShade="BF"/>
      <w:sz w:val="40"/>
      <w:szCs w:val="40"/>
    </w:rPr>
  </w:style>
  <w:style w:type="paragraph" w:styleId="Heading5">
    <w:name w:val="heading 5"/>
    <w:basedOn w:val="Normal"/>
    <w:next w:val="Normal"/>
    <w:link w:val="Heading5Char"/>
    <w:uiPriority w:val="9"/>
    <w:semiHidden/>
    <w:unhideWhenUse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next w:val="Normal"/>
    <w:qFormat/>
    <w:pPr>
      <w:jc w:val="right"/>
    </w:pPr>
    <w:rPr>
      <w:noProof/>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ecklist">
    <w:name w:val="Checklist"/>
    <w:basedOn w:val="Normal"/>
    <w:next w:val="Normal"/>
    <w:qFormat/>
    <w:pPr>
      <w:ind w:left="432" w:hanging="360"/>
    </w:pPr>
  </w:style>
  <w:style w:type="paragraph" w:styleId="Footer">
    <w:name w:val="footer"/>
    <w:basedOn w:val="Normal"/>
    <w:link w:val="FooterChar"/>
    <w:uiPriority w:val="99"/>
    <w:unhideWhenUsed/>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Pr>
      <w:sz w:val="20"/>
      <w:szCs w:val="20"/>
    </w:rPr>
  </w:style>
  <w:style w:type="character" w:styleId="PlaceholderText">
    <w:name w:val="Placeholder Text"/>
    <w:basedOn w:val="DefaultParagraphFont"/>
    <w:uiPriority w:val="99"/>
    <w:semiHidden/>
    <w:rPr>
      <w:color w:val="808080"/>
    </w:rPr>
  </w:style>
  <w:style w:type="paragraph" w:styleId="Subtitle">
    <w:name w:val="Subtitle"/>
    <w:basedOn w:val="Normal"/>
    <w:next w:val="Normal"/>
    <w:qFormat/>
    <w:pPr>
      <w:numPr>
        <w:ilvl w:val="1"/>
      </w:numPr>
      <w:tabs>
        <w:tab w:val="clear" w:pos="360"/>
      </w:tabs>
      <w:spacing w:after="160"/>
      <w:ind w:left="72" w:right="0"/>
      <w:jc w:val="right"/>
    </w:pPr>
    <w:rPr>
      <w:caps/>
      <w:color w:val="7F7F7F" w:themeColor="text1" w:themeTint="80"/>
      <w:sz w:val="28"/>
      <w:szCs w:val="28"/>
    </w:rPr>
  </w:style>
  <w:style w:type="paragraph" w:styleId="Title">
    <w:name w:val="Title"/>
    <w:basedOn w:val="Normal"/>
    <w:next w:val="Normal"/>
    <w:qFormat/>
    <w:pPr>
      <w:tabs>
        <w:tab w:val="clear" w:pos="360"/>
      </w:tabs>
      <w:spacing w:before="600" w:after="600" w:line="240" w:lineRule="auto"/>
      <w:ind w:left="0" w:right="0"/>
      <w:contextualSpacing/>
      <w:jc w:val="right"/>
    </w:pPr>
    <w:rPr>
      <w:rFonts w:asciiTheme="majorHAnsi" w:eastAsiaTheme="majorEastAsia" w:hAnsiTheme="majorHAnsi" w:cstheme="majorBidi"/>
      <w:caps/>
      <w:color w:val="2E74B5" w:themeColor="accent1" w:themeShade="BF"/>
      <w:spacing w:val="-10"/>
      <w:kern w:val="28"/>
      <w:sz w:val="60"/>
      <w:szCs w:val="60"/>
    </w:rPr>
  </w:style>
  <w:style w:type="character" w:customStyle="1" w:styleId="Checkbox">
    <w:name w:val="Checkbox"/>
    <w:basedOn w:val="DefaultParagraphFont"/>
    <w:qFormat/>
    <w:rPr>
      <w:rFonts w:cs="Segoe UI Symbol"/>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0"/>
      <w:szCs w:val="20"/>
    </w:rPr>
  </w:style>
  <w:style w:type="paragraph" w:styleId="BalloonText">
    <w:name w:val="Balloon Text"/>
    <w:basedOn w:val="Normal"/>
    <w:link w:val="BalloonTextChar"/>
    <w:uiPriority w:val="99"/>
    <w:semiHidden/>
    <w:unhideWhenUsed/>
    <w:rsid w:val="00487C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C6A"/>
    <w:rPr>
      <w:rFonts w:ascii="Segoe UI" w:hAnsi="Segoe UI" w:cs="Segoe UI"/>
      <w:sz w:val="18"/>
      <w:szCs w:val="18"/>
    </w:rPr>
  </w:style>
  <w:style w:type="paragraph" w:styleId="ListParagraph">
    <w:name w:val="List Paragraph"/>
    <w:basedOn w:val="Normal"/>
    <w:uiPriority w:val="34"/>
    <w:qFormat/>
    <w:rsid w:val="006A22D7"/>
    <w:pPr>
      <w:tabs>
        <w:tab w:val="clear" w:pos="360"/>
      </w:tabs>
      <w:spacing w:before="0" w:after="200"/>
      <w:ind w:left="720" w:right="0"/>
      <w:contextualSpacing/>
    </w:pPr>
    <w:rPr>
      <w:rFonts w:ascii="Calibri" w:eastAsia="Calibri" w:hAnsi="Calibri" w:cs="Times New Roman"/>
      <w:sz w:val="22"/>
      <w:szCs w:val="22"/>
      <w:lang w:eastAsia="en-US"/>
    </w:rPr>
  </w:style>
  <w:style w:type="paragraph" w:styleId="Header">
    <w:name w:val="header"/>
    <w:basedOn w:val="Normal"/>
    <w:link w:val="HeaderChar"/>
    <w:uiPriority w:val="99"/>
    <w:unhideWhenUsed/>
    <w:rsid w:val="001437E2"/>
    <w:pPr>
      <w:tabs>
        <w:tab w:val="clear" w:pos="360"/>
        <w:tab w:val="center" w:pos="4680"/>
        <w:tab w:val="right" w:pos="9360"/>
      </w:tabs>
      <w:spacing w:before="0" w:after="0" w:line="240" w:lineRule="auto"/>
    </w:pPr>
  </w:style>
  <w:style w:type="character" w:customStyle="1" w:styleId="HeaderChar">
    <w:name w:val="Header Char"/>
    <w:basedOn w:val="DefaultParagraphFont"/>
    <w:link w:val="Header"/>
    <w:uiPriority w:val="99"/>
    <w:rsid w:val="001437E2"/>
    <w:rPr>
      <w:sz w:val="20"/>
      <w:szCs w:val="20"/>
    </w:rPr>
  </w:style>
  <w:style w:type="character" w:styleId="Hyperlink">
    <w:name w:val="Hyperlink"/>
    <w:rsid w:val="00FF7117"/>
    <w:rPr>
      <w:color w:val="0000FF"/>
      <w:u w:val="single"/>
    </w:rPr>
  </w:style>
  <w:style w:type="character" w:styleId="UnresolvedMention">
    <w:name w:val="Unresolved Mention"/>
    <w:basedOn w:val="DefaultParagraphFont"/>
    <w:uiPriority w:val="99"/>
    <w:semiHidden/>
    <w:unhideWhenUsed/>
    <w:rsid w:val="002671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83137">
      <w:bodyDiv w:val="1"/>
      <w:marLeft w:val="0"/>
      <w:marRight w:val="0"/>
      <w:marTop w:val="0"/>
      <w:marBottom w:val="0"/>
      <w:divBdr>
        <w:top w:val="none" w:sz="0" w:space="0" w:color="auto"/>
        <w:left w:val="none" w:sz="0" w:space="0" w:color="auto"/>
        <w:bottom w:val="none" w:sz="0" w:space="0" w:color="auto"/>
        <w:right w:val="none" w:sz="0" w:space="0" w:color="auto"/>
      </w:divBdr>
    </w:div>
    <w:div w:id="540168542">
      <w:bodyDiv w:val="1"/>
      <w:marLeft w:val="0"/>
      <w:marRight w:val="0"/>
      <w:marTop w:val="0"/>
      <w:marBottom w:val="0"/>
      <w:divBdr>
        <w:top w:val="none" w:sz="0" w:space="0" w:color="auto"/>
        <w:left w:val="none" w:sz="0" w:space="0" w:color="auto"/>
        <w:bottom w:val="none" w:sz="0" w:space="0" w:color="auto"/>
        <w:right w:val="none" w:sz="0" w:space="0" w:color="auto"/>
      </w:divBdr>
    </w:div>
    <w:div w:id="878711055">
      <w:bodyDiv w:val="1"/>
      <w:marLeft w:val="0"/>
      <w:marRight w:val="0"/>
      <w:marTop w:val="0"/>
      <w:marBottom w:val="0"/>
      <w:divBdr>
        <w:top w:val="none" w:sz="0" w:space="0" w:color="auto"/>
        <w:left w:val="none" w:sz="0" w:space="0" w:color="auto"/>
        <w:bottom w:val="none" w:sz="0" w:space="0" w:color="auto"/>
        <w:right w:val="none" w:sz="0" w:space="0" w:color="auto"/>
      </w:divBdr>
    </w:div>
    <w:div w:id="1220821217">
      <w:bodyDiv w:val="1"/>
      <w:marLeft w:val="0"/>
      <w:marRight w:val="0"/>
      <w:marTop w:val="0"/>
      <w:marBottom w:val="0"/>
      <w:divBdr>
        <w:top w:val="none" w:sz="0" w:space="0" w:color="auto"/>
        <w:left w:val="none" w:sz="0" w:space="0" w:color="auto"/>
        <w:bottom w:val="none" w:sz="0" w:space="0" w:color="auto"/>
        <w:right w:val="none" w:sz="0" w:space="0" w:color="auto"/>
      </w:divBdr>
    </w:div>
    <w:div w:id="128484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ncm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cts@ncm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cyb\AppData\Roaming\Microsoft\Templates\Due%20diligence%20checklist%20for%20sales%20proce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6A392E5-4B8F-44E0-A1AD-76546843C4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Due diligence checklist for sales process</Template>
  <TotalTime>1</TotalTime>
  <Pages>4</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Request for white paper</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white paper</dc:title>
  <dc:creator>Tracy Briggs</dc:creator>
  <cp:keywords/>
  <cp:lastModifiedBy>Hartung, Lori</cp:lastModifiedBy>
  <cp:revision>2</cp:revision>
  <cp:lastPrinted>2018-06-11T13:59:00Z</cp:lastPrinted>
  <dcterms:created xsi:type="dcterms:W3CDTF">2018-06-11T15:04:00Z</dcterms:created>
  <dcterms:modified xsi:type="dcterms:W3CDTF">2018-06-11T15:04:00Z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TC039744249991</vt:lpwstr>
  </property>
</Properties>
</file>